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C8" w:rsidRPr="001F2D5B" w:rsidRDefault="004B22C8" w:rsidP="007C0385">
      <w:pPr>
        <w:pStyle w:val="ListParagraph1"/>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ΘΕΜΑΤΑ ΠΡΩΤΟΒΑΘΜΙΑΣ ΚΑΙ ΔΕΥΤΕΡΟΒΑΘΜΙ</w:t>
      </w:r>
      <w:bookmarkStart w:id="0" w:name="_GoBack"/>
      <w:bookmarkEnd w:id="0"/>
      <w:r w:rsidRPr="001F2D5B">
        <w:rPr>
          <w:rFonts w:ascii="Times New Roman" w:hAnsi="Times New Roman"/>
          <w:b/>
          <w:sz w:val="24"/>
          <w:szCs w:val="24"/>
          <w:lang w:eastAsia="el-GR"/>
        </w:rPr>
        <w:t>ΑΣ ΕΚΠΑΙΔΕΥΣΗΣ</w:t>
      </w:r>
    </w:p>
    <w:p w:rsidR="004B22C8" w:rsidRPr="001F2D5B" w:rsidRDefault="004B22C8" w:rsidP="007C0385">
      <w:pPr>
        <w:pStyle w:val="ListParagraph1"/>
        <w:spacing w:line="276" w:lineRule="auto"/>
        <w:jc w:val="both"/>
        <w:rPr>
          <w:rFonts w:ascii="Times New Roman" w:hAnsi="Times New Roman"/>
          <w:b/>
          <w:sz w:val="24"/>
          <w:szCs w:val="24"/>
          <w:u w:val="single"/>
          <w:lang w:eastAsia="el-GR"/>
        </w:rPr>
      </w:pPr>
      <w:r w:rsidRPr="001F2D5B">
        <w:rPr>
          <w:rFonts w:ascii="Times New Roman" w:hAnsi="Times New Roman"/>
          <w:b/>
          <w:sz w:val="24"/>
          <w:szCs w:val="24"/>
          <w:u w:val="single"/>
          <w:lang w:eastAsia="el-GR"/>
        </w:rPr>
        <w:t>ΑΡΘΡΑ</w:t>
      </w:r>
    </w:p>
    <w:p w:rsidR="00BE48D1" w:rsidRPr="001F2D5B" w:rsidRDefault="004B22C8" w:rsidP="001F2D5B">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Θέματα του Εθνικού Οργανισμού Εξετάσεων</w:t>
      </w:r>
    </w:p>
    <w:p w:rsidR="004B22C8" w:rsidRPr="001F2D5B" w:rsidRDefault="004B22C8" w:rsidP="001F2D5B">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Λειτουργία  της Τράπεζας Θεμάτων Διαβαθμισμένης Δυσκολίας</w:t>
      </w:r>
    </w:p>
    <w:p w:rsidR="001F2D5B" w:rsidRDefault="00BE48D1" w:rsidP="00AA7D3F">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Αξιολόγηση εκπαιδευτικών και σχολικών μονάδων</w:t>
      </w:r>
    </w:p>
    <w:p w:rsidR="001F2D5B" w:rsidRDefault="004B22C8" w:rsidP="007C59D4">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Θέματα ΑΔΙΠΠΔΕ</w:t>
      </w:r>
    </w:p>
    <w:p w:rsidR="001F2D5B" w:rsidRDefault="004B22C8" w:rsidP="00A242B3">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Θέματα αναπληρωτών εκπαιδευτικών πρωτοβάθμιας και δευτεροβάθμιας εκπαίδευσης</w:t>
      </w:r>
    </w:p>
    <w:p w:rsidR="001F2D5B" w:rsidRDefault="004B22C8" w:rsidP="009A31A2">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rPr>
        <w:t xml:space="preserve">Θέματα Ιδιωτικών Σχολείων, Φροντιστηρίων Δευτεροβάθμιας Εκπαίδευσης και Κέντρων Ξένων Γλωσσών </w:t>
      </w:r>
    </w:p>
    <w:p w:rsidR="001F2D5B" w:rsidRDefault="004B22C8" w:rsidP="00C13424">
      <w:pPr>
        <w:pStyle w:val="ListParagraph1"/>
        <w:numPr>
          <w:ilvl w:val="0"/>
          <w:numId w:val="22"/>
        </w:numPr>
        <w:spacing w:line="276" w:lineRule="auto"/>
        <w:jc w:val="both"/>
        <w:rPr>
          <w:rFonts w:ascii="Times New Roman" w:hAnsi="Times New Roman"/>
          <w:b/>
          <w:sz w:val="24"/>
          <w:szCs w:val="24"/>
          <w:lang w:eastAsia="el-GR"/>
        </w:rPr>
      </w:pPr>
      <w:r w:rsidRPr="001F2D5B">
        <w:rPr>
          <w:rFonts w:ascii="Times New Roman" w:hAnsi="Times New Roman"/>
          <w:b/>
          <w:sz w:val="24"/>
          <w:szCs w:val="24"/>
          <w:lang w:eastAsia="el-GR"/>
        </w:rPr>
        <w:t>Θέματα Ειδικής Εκπαίδευσης</w:t>
      </w:r>
    </w:p>
    <w:p w:rsidR="001F2D5B" w:rsidRDefault="004B22C8" w:rsidP="00503C63">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Θέματα καθ’ υπέρβασιν εγγραφής αποφοίτων Λυκείων που έχουν βραβευθεί σε Ολυμπιάδες</w:t>
      </w:r>
    </w:p>
    <w:p w:rsidR="001F2D5B" w:rsidRDefault="00BE48D1" w:rsidP="00BB7C80">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Μεταθέσεις εκπαιδευτικών της δημόσιας πρωτοβάθμιας και δευτεροβάθμιας εκπαίδευσης</w:t>
      </w:r>
    </w:p>
    <w:p w:rsidR="00BE48D1" w:rsidRPr="001F2D5B" w:rsidRDefault="00BE48D1" w:rsidP="00BB7C80">
      <w:pPr>
        <w:pStyle w:val="ListParagraph1"/>
        <w:numPr>
          <w:ilvl w:val="0"/>
          <w:numId w:val="22"/>
        </w:numPr>
        <w:spacing w:line="276" w:lineRule="auto"/>
        <w:jc w:val="both"/>
        <w:rPr>
          <w:rFonts w:ascii="Times New Roman" w:hAnsi="Times New Roman"/>
          <w:b/>
          <w:sz w:val="24"/>
          <w:szCs w:val="24"/>
        </w:rPr>
      </w:pPr>
      <w:r w:rsidRPr="001F2D5B">
        <w:rPr>
          <w:rFonts w:ascii="Times New Roman" w:hAnsi="Times New Roman"/>
          <w:b/>
          <w:sz w:val="24"/>
          <w:szCs w:val="24"/>
        </w:rPr>
        <w:t>Ομαλή λειτουργία δημοσίων σχολείων πρωτοβάθμιας και δευτεροβάθμιας εκπαίδευσης</w:t>
      </w:r>
    </w:p>
    <w:p w:rsidR="004B22C8" w:rsidRPr="007C0385" w:rsidRDefault="004B22C8" w:rsidP="007C0385">
      <w:pPr>
        <w:pStyle w:val="ListParagraph1"/>
        <w:spacing w:line="276" w:lineRule="auto"/>
        <w:jc w:val="both"/>
        <w:rPr>
          <w:rFonts w:ascii="Times New Roman" w:hAnsi="Times New Roman"/>
          <w:sz w:val="24"/>
          <w:szCs w:val="24"/>
        </w:rPr>
      </w:pP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1F2D5B" w:rsidP="007C0385">
      <w:pPr>
        <w:pStyle w:val="ListParagraph1"/>
        <w:spacing w:line="276" w:lineRule="auto"/>
        <w:jc w:val="both"/>
        <w:rPr>
          <w:rFonts w:ascii="Times New Roman" w:hAnsi="Times New Roman"/>
          <w:sz w:val="24"/>
          <w:szCs w:val="24"/>
          <w:u w:val="single"/>
          <w:lang w:eastAsia="el-GR"/>
        </w:rPr>
      </w:pPr>
      <w:r>
        <w:rPr>
          <w:rFonts w:ascii="Times New Roman" w:hAnsi="Times New Roman"/>
          <w:sz w:val="24"/>
          <w:szCs w:val="24"/>
          <w:u w:val="single"/>
          <w:lang w:eastAsia="el-GR"/>
        </w:rPr>
        <w:t>Άρθρο</w:t>
      </w:r>
      <w:r w:rsidR="004B22C8" w:rsidRPr="007C0385">
        <w:rPr>
          <w:rFonts w:ascii="Times New Roman" w:hAnsi="Times New Roman"/>
          <w:sz w:val="24"/>
          <w:szCs w:val="24"/>
          <w:u w:val="single"/>
          <w:lang w:eastAsia="el-GR"/>
        </w:rPr>
        <w:t xml:space="preserve"> 1: </w:t>
      </w:r>
    </w:p>
    <w:p w:rsidR="004B22C8" w:rsidRPr="007C0385" w:rsidRDefault="004B22C8"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t>Θέματα του Εθνικού Οργανισμού Εξετάσεων</w:t>
      </w:r>
    </w:p>
    <w:p w:rsidR="003473FF" w:rsidRDefault="004B22C8" w:rsidP="00AE4A2D">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rPr>
        <w:t>Στην παράγραφο 1 του άρθρου 16 του ν.4186/2013 (Α΄ 193) και στην τρίτη περίοδο, η φρά</w:t>
      </w:r>
      <w:r w:rsidRPr="003473FF">
        <w:rPr>
          <w:rFonts w:ascii="Times New Roman" w:hAnsi="Times New Roman"/>
          <w:sz w:val="24"/>
          <w:szCs w:val="24"/>
        </w:rPr>
        <w:softHyphen/>
        <w:t xml:space="preserve">ση «και στη λειτουργία της Τράπεζας Θεμάτων Εξετάσεων Διαβαθμισμένης Δυσκολίας, σε συνεργασία με το Ι.Ε.Π..», όπως αναδιατυπώθηκε με την παρ.1 του άρθρου 44 του ν.4264/2014 (Α΄ 118), διαγράφεται. </w:t>
      </w:r>
    </w:p>
    <w:p w:rsidR="003473FF" w:rsidRDefault="004B22C8" w:rsidP="00694776">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lang w:eastAsia="el-GR"/>
        </w:rPr>
        <w:t xml:space="preserve">Η περίπτωση η΄ της παραγράφου 2Α του άρθρου 16 του ν.4183/2013 </w:t>
      </w:r>
      <w:r w:rsidRPr="003473FF">
        <w:rPr>
          <w:rFonts w:ascii="Times New Roman" w:hAnsi="Times New Roman"/>
          <w:sz w:val="24"/>
          <w:szCs w:val="24"/>
        </w:rPr>
        <w:t>(Α΄ 193), όπως έχει τροποποιηθεί με την παρ. 4 του άρθρου 44 του ν.4264/2014 (Α΄ 118), καταργείται.</w:t>
      </w:r>
    </w:p>
    <w:p w:rsidR="004B22C8" w:rsidRPr="003473FF" w:rsidRDefault="004B22C8" w:rsidP="00694776">
      <w:pPr>
        <w:pStyle w:val="ListParagraph1"/>
        <w:numPr>
          <w:ilvl w:val="0"/>
          <w:numId w:val="23"/>
        </w:numPr>
        <w:spacing w:line="276" w:lineRule="auto"/>
        <w:jc w:val="both"/>
        <w:rPr>
          <w:rFonts w:ascii="Times New Roman" w:hAnsi="Times New Roman"/>
          <w:sz w:val="24"/>
          <w:szCs w:val="24"/>
        </w:rPr>
      </w:pPr>
      <w:r w:rsidRPr="003473FF">
        <w:rPr>
          <w:rFonts w:ascii="Times New Roman" w:hAnsi="Times New Roman"/>
          <w:sz w:val="24"/>
          <w:szCs w:val="24"/>
        </w:rPr>
        <w:t xml:space="preserve">Η περίπτωση θ΄ της </w:t>
      </w:r>
      <w:r w:rsidRPr="003473FF">
        <w:rPr>
          <w:rFonts w:ascii="Times New Roman" w:hAnsi="Times New Roman"/>
          <w:sz w:val="24"/>
          <w:szCs w:val="24"/>
          <w:lang w:eastAsia="el-GR"/>
        </w:rPr>
        <w:t xml:space="preserve">παραγράφου 2Α </w:t>
      </w:r>
      <w:r w:rsidRPr="003473FF">
        <w:rPr>
          <w:rFonts w:ascii="Times New Roman" w:hAnsi="Times New Roman"/>
          <w:sz w:val="24"/>
          <w:szCs w:val="24"/>
        </w:rPr>
        <w:t xml:space="preserve"> αναριθμείται ως περίπτωση η΄.  Η περίπτωση ι΄ της </w:t>
      </w:r>
      <w:r w:rsidRPr="003473FF">
        <w:rPr>
          <w:rFonts w:ascii="Times New Roman" w:hAnsi="Times New Roman"/>
          <w:sz w:val="24"/>
          <w:szCs w:val="24"/>
          <w:lang w:eastAsia="el-GR"/>
        </w:rPr>
        <w:t xml:space="preserve">παραγράφου 2Α </w:t>
      </w:r>
      <w:r w:rsidRPr="003473FF">
        <w:rPr>
          <w:rFonts w:ascii="Times New Roman" w:hAnsi="Times New Roman"/>
          <w:sz w:val="24"/>
          <w:szCs w:val="24"/>
        </w:rPr>
        <w:t xml:space="preserve"> αναριθμείται ως περίπτωση θ΄.</w:t>
      </w:r>
    </w:p>
    <w:p w:rsidR="004B22C8" w:rsidRPr="007C0385" w:rsidRDefault="004B22C8" w:rsidP="007C0385">
      <w:pPr>
        <w:pStyle w:val="ListParagraph1"/>
        <w:spacing w:line="276" w:lineRule="auto"/>
        <w:jc w:val="both"/>
        <w:rPr>
          <w:rFonts w:ascii="Times New Roman" w:hAnsi="Times New Roman"/>
          <w:sz w:val="24"/>
          <w:szCs w:val="24"/>
          <w:u w:val="single"/>
        </w:rPr>
      </w:pPr>
    </w:p>
    <w:p w:rsidR="00BE48D1" w:rsidRPr="007C0385" w:rsidRDefault="00BE48D1" w:rsidP="007C0385">
      <w:pPr>
        <w:pStyle w:val="ListParagraph1"/>
        <w:spacing w:line="276" w:lineRule="auto"/>
        <w:jc w:val="both"/>
        <w:rPr>
          <w:rFonts w:ascii="Times New Roman" w:hAnsi="Times New Roman"/>
          <w:sz w:val="24"/>
          <w:szCs w:val="24"/>
          <w:u w:val="single"/>
        </w:rPr>
      </w:pPr>
    </w:p>
    <w:p w:rsidR="00BE48D1"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lastRenderedPageBreak/>
        <w:t xml:space="preserve">Άρθρο 2: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Λειτουργία  της Τράπεζας Θεμάτων Διαβαθμισμένης Δυσκολίας,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Ανατίθεται στο Ινστιτούτο Εκπαιδευτικής Πολιτικής η λειτουργία της</w:t>
      </w:r>
      <w:r w:rsidRPr="007C0385">
        <w:rPr>
          <w:rFonts w:ascii="Times New Roman" w:hAnsi="Times New Roman"/>
          <w:sz w:val="24"/>
          <w:szCs w:val="24"/>
        </w:rPr>
        <w:t xml:space="preserve"> Τράπεζας Θεμάτων Διαβαθμισμένης Δυσκολίας, που δημιουργήθηκε στο πλαίσιο της Οριζόντιας Πράξης 466112 Προγράμματος ΕΣΠΑ, ως προαιρετικό συμβουλευτικό εργαλείο για μαθητές και εκπαιδευτικούς. </w:t>
      </w:r>
      <w:r w:rsidRPr="007C0385">
        <w:rPr>
          <w:rFonts w:ascii="Times New Roman" w:hAnsi="Times New Roman"/>
          <w:sz w:val="24"/>
          <w:szCs w:val="24"/>
          <w:lang w:eastAsia="el-GR"/>
        </w:rPr>
        <w:t xml:space="preserve"> </w:t>
      </w:r>
      <w:r w:rsidRPr="007C0385">
        <w:rPr>
          <w:rFonts w:ascii="Times New Roman" w:hAnsi="Times New Roman"/>
          <w:sz w:val="24"/>
          <w:szCs w:val="24"/>
        </w:rPr>
        <w:t xml:space="preserve">  </w:t>
      </w:r>
    </w:p>
    <w:p w:rsidR="004B22C8" w:rsidRPr="007C0385" w:rsidRDefault="004B22C8" w:rsidP="007C0385">
      <w:pPr>
        <w:pStyle w:val="ListParagraph1"/>
        <w:spacing w:line="276" w:lineRule="auto"/>
        <w:jc w:val="both"/>
        <w:rPr>
          <w:rFonts w:ascii="Times New Roman" w:hAnsi="Times New Roman"/>
          <w:sz w:val="24"/>
          <w:szCs w:val="24"/>
          <w:lang w:eastAsia="el-GR"/>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3: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Αξιολόγηση των εκπαιδευτικών και των σχολικών μονάδων</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1. Η περίπτωση β΄ της παραγράφου 1 του άρθρου 329 του ν. 4072/2012 (Α΄ 86),  καταργείται.</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2. Το άρθρο 32 του ν. 3848/2010 (ΦΕΚ 71, 19 Μαΐου 2010) με τον τίτλο «</w:t>
      </w:r>
      <w:r w:rsidRPr="007C0385">
        <w:rPr>
          <w:rFonts w:ascii="Times New Roman" w:hAnsi="Times New Roman"/>
          <w:i/>
          <w:iCs/>
          <w:sz w:val="24"/>
          <w:szCs w:val="24"/>
        </w:rPr>
        <w:t>Προγραμματισμός και αξιολόγηση των σχολικών μονάδων και των εκπαιδευτικών</w:t>
      </w:r>
      <w:r w:rsidRPr="007C0385">
        <w:rPr>
          <w:rFonts w:ascii="Times New Roman" w:hAnsi="Times New Roman"/>
          <w:sz w:val="24"/>
          <w:szCs w:val="24"/>
        </w:rPr>
        <w:t>» καταργείται.</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3. Η τελευταία περίοδος της παραγράφου 2 του άρθρου 22 του ν.3879/2010 (Α΄ 163) καταργείται.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4. Το Προεδρικό Διάταγμα 152 (ΦΕΚ 240, 5 Νοεμβρίου 2013) με τον τίτλο «</w:t>
      </w:r>
      <w:r w:rsidRPr="007C0385">
        <w:rPr>
          <w:rFonts w:ascii="Times New Roman" w:hAnsi="Times New Roman"/>
          <w:i/>
          <w:iCs/>
          <w:sz w:val="24"/>
          <w:szCs w:val="24"/>
        </w:rPr>
        <w:t>Αξιολόγηση των εκπαιδευτικών της πρωτοβάθμιας και δευτεροβάθμιας εκπαίδευσης</w:t>
      </w:r>
      <w:r w:rsidRPr="007C0385">
        <w:rPr>
          <w:rFonts w:ascii="Times New Roman" w:hAnsi="Times New Roman"/>
          <w:sz w:val="24"/>
          <w:szCs w:val="24"/>
        </w:rPr>
        <w:t>» καταργείται.</w:t>
      </w:r>
    </w:p>
    <w:p w:rsidR="007A78F2" w:rsidRPr="007C0385" w:rsidRDefault="007A78F2" w:rsidP="007C0385">
      <w:pPr>
        <w:pStyle w:val="ListParagraph1"/>
        <w:spacing w:line="276" w:lineRule="auto"/>
        <w:jc w:val="both"/>
        <w:rPr>
          <w:rFonts w:ascii="Times New Roman" w:hAnsi="Times New Roman"/>
          <w:sz w:val="24"/>
          <w:szCs w:val="24"/>
          <w:u w:val="single"/>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4</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Θέματα ΑΔΙΠΠΔΕ</w:t>
      </w:r>
    </w:p>
    <w:p w:rsidR="003473FF" w:rsidRDefault="004B22C8" w:rsidP="00CC6732">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Οι υποπεριπτώσεις γγ΄ και εε΄ της περίπτωσης α΄ της παραγράφου 3 του άρθρου 1 του ν.4142/2013 (Α΄ 83) καταργούνται. </w:t>
      </w:r>
    </w:p>
    <w:p w:rsidR="003473FF" w:rsidRDefault="004B22C8" w:rsidP="003113AF">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υποπερίπτωση δδ΄ της περίπτωσης α΄ της παραγράφου 3 του άρθρου 1 του ν.4142/2013 αναριθμείται σε υποπερίπτωση γγ΄ και η υποπερίπτωση στστ΄  της περίπτωσης α΄ της παραγράφου 3 του άρθρου 1 του ν.4142/2013 αναριθμείται σε υποπερίπτωση δδ΄.</w:t>
      </w:r>
    </w:p>
    <w:p w:rsidR="003473FF" w:rsidRDefault="004B22C8" w:rsidP="00E531CB">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υποπερίπτωση γγ’ της περίπτωσης α’ της παραγράφου 3 του άρθρου 1 του ν. 4142/2013 (Α’ 83), όπως αναριθμήθηκε με το παρόν, αντικαθίσταται ως εξής: «Μεταξιολογεί τα συστήματα αξιολόγησης του εκπαιδευτικού έργου και εντοπίζει αδυναμίες και τρόπους αντιμετώπισής τους».</w:t>
      </w:r>
    </w:p>
    <w:p w:rsidR="003473FF" w:rsidRDefault="004B22C8" w:rsidP="00C81A0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 xml:space="preserve">Η υποπερίπτωση γγ΄ της περίπτωσης β΄ της παραγράφου 3 του άρθρου 1 του ν.4142/2013 (Α΄ 83), αντικαθίσταται ως εξής: « γγ) Υποστηρίζει τις σχολικές μονάδες, τους διευθυντές εκπαίδευσης και τους περιφερειακούς </w:t>
      </w:r>
      <w:r w:rsidRPr="003473FF">
        <w:rPr>
          <w:rFonts w:ascii="Times New Roman" w:hAnsi="Times New Roman"/>
          <w:sz w:val="24"/>
          <w:szCs w:val="24"/>
        </w:rPr>
        <w:lastRenderedPageBreak/>
        <w:t>διευθυντές εκπαίδευσης καθώς και γενικότερα τις υπηρεσίες του Υπουργείου Πολιτισμού, Παιδείας και Θρησκευμάτων σε κάθε θέμα που αφορά την αξιολόγηση του εκπαιδευτικού έργου».</w:t>
      </w:r>
    </w:p>
    <w:p w:rsidR="003473FF" w:rsidRDefault="004B22C8" w:rsidP="0040699D">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περίπτωση ια΄ της παραγράφου 4 του άρθρου 1 του ν.4142/2013 (Α΄ 83), αντικαθίσταται ως εξής: «Τα μέλη του Συμβουλίου μπορεί να αναλαμβάνουν και συγκεκριμένες αρμοδιότητες που τους ανατίθενται με απόφαση του Συμβουλίου, ύστερα από εισήγηση του προέδρου της Αρχής».</w:t>
      </w:r>
    </w:p>
    <w:p w:rsidR="003473FF" w:rsidRDefault="004B22C8" w:rsidP="003E19E6">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υποπερίπτωση δδ’ της περίπτωσης γ’ της παραγράφου 6 του άρθρου 1 του ν. 4142/2013 (Α’ 83) αντικαθίσταται ως εξής: «Είναι διοικητικός προϊστάμενος του ειδικού επιστημονικού και του διοικητικού προσωπικού».</w:t>
      </w:r>
    </w:p>
    <w:p w:rsidR="003473FF" w:rsidRDefault="004B22C8" w:rsidP="000026DF">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Οι παράγραφοι 7, 8 και 9 του άρθρου 1 του ν. 4142/2013 (Α΄ 83) καταργούνται.</w:t>
      </w:r>
    </w:p>
    <w:p w:rsidR="003473FF" w:rsidRDefault="004B22C8" w:rsidP="004533A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παράγραφος 10 του άρθρου 1 του ν. 4142/2013 (Α΄ 83) αναριθμείται σε παράγραφο 7.  Η παράγραφος 11 του άρθρου 1 του ν. 4142/2013 αναριθμείται σε παράγραφο 8. Η παράγραφος 12 του άρθρου 1 του ν. 4142/2013 αναριθμείται σε παράγραφο 9. Η παράγραφος 13 του άρθρου 1 του ν. 4142/2013 αναριθμείται σε παράγραφο 10.</w:t>
      </w:r>
    </w:p>
    <w:p w:rsidR="004B22C8" w:rsidRPr="003473FF" w:rsidRDefault="004B22C8" w:rsidP="004533A0">
      <w:pPr>
        <w:pStyle w:val="ListParagraph1"/>
        <w:numPr>
          <w:ilvl w:val="0"/>
          <w:numId w:val="24"/>
        </w:numPr>
        <w:spacing w:line="276" w:lineRule="auto"/>
        <w:jc w:val="both"/>
        <w:rPr>
          <w:rFonts w:ascii="Times New Roman" w:hAnsi="Times New Roman"/>
          <w:sz w:val="24"/>
          <w:szCs w:val="24"/>
        </w:rPr>
      </w:pPr>
      <w:r w:rsidRPr="003473FF">
        <w:rPr>
          <w:rFonts w:ascii="Times New Roman" w:hAnsi="Times New Roman"/>
          <w:sz w:val="24"/>
          <w:szCs w:val="24"/>
        </w:rPr>
        <w:t>Η περίπτωση ε΄ της παραγράφου 13 του άρθρου 1 του ν. 4142/2013 (Α΄ 83) καταργείται.</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5</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Θέματα αναπληρωτών εκπαιδευτικών πρωτοβάθμιας και δευτεροβάθμιας εκπαίδευσης</w:t>
      </w:r>
    </w:p>
    <w:p w:rsidR="004B22C8" w:rsidRPr="007C0385" w:rsidRDefault="004B22C8" w:rsidP="007C0385">
      <w:pPr>
        <w:pStyle w:val="ListParagraph1"/>
        <w:spacing w:line="276" w:lineRule="auto"/>
        <w:jc w:val="both"/>
        <w:rPr>
          <w:rFonts w:ascii="Times New Roman" w:hAnsi="Times New Roman"/>
          <w:sz w:val="24"/>
          <w:szCs w:val="24"/>
          <w:highlight w:val="yellow"/>
        </w:rPr>
      </w:pPr>
    </w:p>
    <w:p w:rsidR="003473FF" w:rsidRDefault="004B22C8" w:rsidP="0083086A">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4 του άρθρου 5Α του ν.3848/2010 (Α΄ 71), όπως το άρθρο αυτό προστέθηκε με το άρθρο 5 του ν.4283/2014 (Α΄ 189), </w:t>
      </w:r>
      <w:r w:rsidR="00644647" w:rsidRPr="003473FF">
        <w:rPr>
          <w:rFonts w:ascii="Times New Roman" w:hAnsi="Times New Roman"/>
          <w:sz w:val="24"/>
          <w:szCs w:val="24"/>
        </w:rPr>
        <w:t>καταργείται.</w:t>
      </w:r>
    </w:p>
    <w:p w:rsidR="003473FF" w:rsidRDefault="00CC40C0" w:rsidP="002279B0">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Οι ενιαίοι πίνακες προσωρινών αναπληρωτών εκπαιδευτικών, όπως </w:t>
      </w:r>
      <w:r w:rsidR="00347AED" w:rsidRPr="003473FF">
        <w:rPr>
          <w:rFonts w:ascii="Times New Roman" w:hAnsi="Times New Roman"/>
          <w:sz w:val="24"/>
          <w:szCs w:val="24"/>
        </w:rPr>
        <w:t xml:space="preserve">αυτοί </w:t>
      </w:r>
      <w:r w:rsidRPr="003473FF">
        <w:rPr>
          <w:rFonts w:ascii="Times New Roman" w:hAnsi="Times New Roman"/>
          <w:sz w:val="24"/>
          <w:szCs w:val="24"/>
        </w:rPr>
        <w:t xml:space="preserve">ίσχυαν μέχρι τη δημοσίευση του </w:t>
      </w:r>
      <w:r w:rsidR="00644647" w:rsidRPr="003473FF">
        <w:rPr>
          <w:rFonts w:ascii="Times New Roman" w:hAnsi="Times New Roman"/>
          <w:sz w:val="24"/>
          <w:szCs w:val="24"/>
        </w:rPr>
        <w:t>ν.3848/2010 σ</w:t>
      </w:r>
      <w:r w:rsidRPr="003473FF">
        <w:rPr>
          <w:rFonts w:ascii="Times New Roman" w:hAnsi="Times New Roman"/>
          <w:sz w:val="24"/>
          <w:szCs w:val="24"/>
        </w:rPr>
        <w:t xml:space="preserve">την Εφημερίδα της Κυβερνήσεως, συνεχίζουν να τροφοδοτούνται </w:t>
      </w:r>
      <w:r w:rsidR="00DC5001" w:rsidRPr="003473FF">
        <w:rPr>
          <w:rFonts w:ascii="Times New Roman" w:hAnsi="Times New Roman"/>
          <w:sz w:val="24"/>
          <w:szCs w:val="24"/>
        </w:rPr>
        <w:t xml:space="preserve">από </w:t>
      </w:r>
      <w:r w:rsidRPr="003473FF">
        <w:rPr>
          <w:rFonts w:ascii="Times New Roman" w:hAnsi="Times New Roman"/>
          <w:sz w:val="24"/>
          <w:szCs w:val="24"/>
        </w:rPr>
        <w:t>1</w:t>
      </w:r>
      <w:r w:rsidR="004B22C8" w:rsidRPr="003473FF">
        <w:rPr>
          <w:rFonts w:ascii="Times New Roman" w:hAnsi="Times New Roman"/>
          <w:sz w:val="24"/>
          <w:szCs w:val="24"/>
        </w:rPr>
        <w:t xml:space="preserve">.9.2010 </w:t>
      </w:r>
      <w:r w:rsidRPr="003473FF">
        <w:rPr>
          <w:rFonts w:ascii="Times New Roman" w:hAnsi="Times New Roman"/>
          <w:sz w:val="24"/>
          <w:szCs w:val="24"/>
        </w:rPr>
        <w:t>με στοιχεία προϋπηρεσίας.</w:t>
      </w:r>
      <w:r w:rsidR="004B22C8" w:rsidRPr="003473FF">
        <w:rPr>
          <w:rFonts w:ascii="Times New Roman" w:hAnsi="Times New Roman"/>
          <w:sz w:val="24"/>
          <w:szCs w:val="24"/>
        </w:rPr>
        <w:t xml:space="preserve"> Ειδικά, κατά την προσμέτρηση αυτή, ο</w:t>
      </w:r>
      <w:r w:rsidR="004B22C8" w:rsidRPr="003473FF">
        <w:rPr>
          <w:rFonts w:ascii="Times New Roman" w:hAnsi="Times New Roman"/>
          <w:color w:val="000000"/>
          <w:sz w:val="24"/>
          <w:szCs w:val="24"/>
        </w:rPr>
        <w:t xml:space="preserve"> χρόνος πραγ</w:t>
      </w:r>
      <w:r w:rsidR="004B22C8" w:rsidRPr="003473FF">
        <w:rPr>
          <w:rFonts w:ascii="Times New Roman" w:hAnsi="Times New Roman"/>
          <w:color w:val="000000"/>
          <w:sz w:val="24"/>
          <w:szCs w:val="24"/>
        </w:rPr>
        <w:softHyphen/>
        <w:t>ματικής εκπαιδευτικής υπηρεσίας αναπληρωτών και ωρομίσθιων εκπαιδευτικών που έχει διανυθεί</w:t>
      </w:r>
      <w:r w:rsidRPr="003473FF">
        <w:rPr>
          <w:rFonts w:ascii="Times New Roman" w:hAnsi="Times New Roman"/>
          <w:color w:val="000000"/>
          <w:sz w:val="24"/>
          <w:szCs w:val="24"/>
        </w:rPr>
        <w:t xml:space="preserve"> κατά το χρονικό διάστημα 2010-2014</w:t>
      </w:r>
      <w:r w:rsidR="004B22C8" w:rsidRPr="003473FF">
        <w:rPr>
          <w:rFonts w:ascii="Times New Roman" w:hAnsi="Times New Roman"/>
          <w:color w:val="000000"/>
          <w:sz w:val="24"/>
          <w:szCs w:val="24"/>
        </w:rPr>
        <w:t xml:space="preserve"> σε </w:t>
      </w:r>
      <w:r w:rsidR="00644647" w:rsidRPr="003473FF">
        <w:rPr>
          <w:rFonts w:ascii="Times New Roman" w:hAnsi="Times New Roman"/>
          <w:color w:val="000000"/>
          <w:sz w:val="24"/>
          <w:szCs w:val="24"/>
        </w:rPr>
        <w:t xml:space="preserve">δυσπρόσιτες ή </w:t>
      </w:r>
      <w:r w:rsidR="004B22C8" w:rsidRPr="003473FF">
        <w:rPr>
          <w:rFonts w:ascii="Times New Roman" w:hAnsi="Times New Roman"/>
          <w:color w:val="000000"/>
          <w:sz w:val="24"/>
          <w:szCs w:val="24"/>
        </w:rPr>
        <w:t>απομακρυσμένες σχολικές μονάδες</w:t>
      </w:r>
      <w:r w:rsidR="004B22C8" w:rsidRPr="003473FF">
        <w:rPr>
          <w:rStyle w:val="apple-converted-space"/>
          <w:rFonts w:ascii="Times New Roman" w:hAnsi="Times New Roman"/>
          <w:color w:val="000000"/>
          <w:sz w:val="24"/>
          <w:szCs w:val="24"/>
        </w:rPr>
        <w:t xml:space="preserve"> δεν υπολογίζεται σ</w:t>
      </w:r>
      <w:r w:rsidR="00391CC2" w:rsidRPr="003473FF">
        <w:rPr>
          <w:rStyle w:val="apple-converted-space"/>
          <w:rFonts w:ascii="Times New Roman" w:hAnsi="Times New Roman"/>
          <w:color w:val="000000"/>
          <w:sz w:val="24"/>
          <w:szCs w:val="24"/>
        </w:rPr>
        <w:t xml:space="preserve"> </w:t>
      </w:r>
      <w:r w:rsidR="004B22C8" w:rsidRPr="003473FF">
        <w:rPr>
          <w:rStyle w:val="apple-converted-space"/>
          <w:rFonts w:ascii="Times New Roman" w:hAnsi="Times New Roman"/>
          <w:color w:val="000000"/>
          <w:sz w:val="24"/>
          <w:szCs w:val="24"/>
        </w:rPr>
        <w:t xml:space="preserve">το διπλάσιο. </w:t>
      </w:r>
      <w:r w:rsidR="004B22C8" w:rsidRPr="003473FF">
        <w:rPr>
          <w:rFonts w:ascii="Times New Roman" w:hAnsi="Times New Roman"/>
          <w:sz w:val="24"/>
          <w:szCs w:val="24"/>
        </w:rPr>
        <w:t xml:space="preserve"> Οι ενιαίοι πίνακες προσωρινών αναπληρωτών εκπαιδευτικών τροφο</w:t>
      </w:r>
      <w:r w:rsidR="004B22C8" w:rsidRPr="003473FF">
        <w:rPr>
          <w:rFonts w:ascii="Times New Roman" w:hAnsi="Times New Roman"/>
          <w:sz w:val="24"/>
          <w:szCs w:val="24"/>
        </w:rPr>
        <w:softHyphen/>
        <w:t>δοτούνται από το ανωτέρω χρονικό διάστημα με τα στοιχεία προϋπηρεσίας από το σχολικό έτος 2015-2016.</w:t>
      </w:r>
    </w:p>
    <w:p w:rsidR="003473FF" w:rsidRDefault="004B22C8" w:rsidP="00614511">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lastRenderedPageBreak/>
        <w:t>Η περίπτωση α΄ της παραγράφου 2 του άρθρου 59 του ν.3966/2011 (Α΄ 118), αντικαθίσταται ως ακολούθως: «α) Εκπαιδευτικοί οι οποίοι προσλαμβάνονται στα σχολεία πρωτοβάθμιας και δευτεροβάθμιας εκπαίδευσης με σχέση εργασίας ιδιωτικού δικαίου ορισμένου χρόνου διαγράφονται από τους πίνακες αναπληρωτών για το σχολικό έτος που διανύεται κατά την ανακοίνωση της πρόσληψης, εφόσον δεν αναλαμβάνουν για οποιονδήποτε λόγο υπηρεσία εντός πέντε ημερών από την ανακοίνωση της πρόσληψής τους ή αναλαμβάνουν υπηρεσία και παραιτούνται κατά τη διάρκεια του διδακτικού έτους».</w:t>
      </w:r>
    </w:p>
    <w:p w:rsidR="007A78F2" w:rsidRPr="003473FF" w:rsidRDefault="007A78F2" w:rsidP="00614511">
      <w:pPr>
        <w:pStyle w:val="ListParagraph1"/>
        <w:numPr>
          <w:ilvl w:val="0"/>
          <w:numId w:val="25"/>
        </w:numPr>
        <w:spacing w:line="276" w:lineRule="auto"/>
        <w:jc w:val="both"/>
        <w:rPr>
          <w:rFonts w:ascii="Times New Roman" w:hAnsi="Times New Roman"/>
          <w:sz w:val="24"/>
          <w:szCs w:val="24"/>
        </w:rPr>
      </w:pPr>
      <w:r w:rsidRPr="003473FF">
        <w:rPr>
          <w:rFonts w:ascii="Times New Roman" w:hAnsi="Times New Roman"/>
          <w:sz w:val="24"/>
          <w:szCs w:val="24"/>
        </w:rPr>
        <w:t xml:space="preserve">Το άρθρο 60 του ν.3528/2007 (Α΄26), όπως έχει αντικατασταθεί με την παράγραφο 1 του άρθρου 5 του ν.4210/2013 (Α΄ 254), εφαρμόζεται και για τους  προσωρινούς αναπληρωτές εκπαιδευτικούς της πρωτοβάθμιας και δευτεροβάθμιας εκπαίδευσης.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(νέο άρθρο)</w:t>
      </w:r>
    </w:p>
    <w:p w:rsidR="007A78F2" w:rsidRPr="007C0385" w:rsidRDefault="007A78F2" w:rsidP="003473FF">
      <w:pPr>
        <w:pStyle w:val="ListParagraph1"/>
        <w:numPr>
          <w:ilvl w:val="0"/>
          <w:numId w:val="25"/>
        </w:numPr>
        <w:spacing w:line="276" w:lineRule="auto"/>
        <w:jc w:val="both"/>
        <w:rPr>
          <w:rFonts w:ascii="Times New Roman" w:hAnsi="Times New Roman"/>
          <w:sz w:val="24"/>
          <w:szCs w:val="24"/>
        </w:rPr>
      </w:pPr>
      <w:r w:rsidRPr="007C0385">
        <w:rPr>
          <w:rFonts w:ascii="Times New Roman" w:hAnsi="Times New Roman"/>
          <w:sz w:val="24"/>
          <w:szCs w:val="24"/>
        </w:rPr>
        <w:t>Στους προσωρινούς αναπληρωτές εκπαιδευτικούς της πρωτοβάθμιας και δευτεροβάθμιας εκπαίδευσης μπορεί να χορηγούνται άδειες μικρής χρονικής διάρκειας για συμμε</w:t>
      </w:r>
      <w:r w:rsidRPr="007C0385">
        <w:rPr>
          <w:rFonts w:ascii="Times New Roman" w:hAnsi="Times New Roman"/>
          <w:sz w:val="24"/>
          <w:szCs w:val="24"/>
        </w:rPr>
        <w:softHyphen/>
        <w:t>τοχή σε συνέδρια, συνδιασκέψεις, σεμινάρια και κάθε είδους συναντήσεις επιστημονικού χαρακτήρα στο εσω</w:t>
      </w:r>
      <w:r w:rsidRPr="007C0385">
        <w:rPr>
          <w:rFonts w:ascii="Times New Roman" w:hAnsi="Times New Roman"/>
          <w:sz w:val="24"/>
          <w:szCs w:val="24"/>
        </w:rPr>
        <w:softHyphen/>
        <w:t>τερικό, εφόσον η συμμετοχή κρίνεται συμφέρουσα για την υπηρεσία. Οι άδειες αυτές χορηγούνται από το προβλεπόμενο για τους τακτικούς εκπαιδευτικούς όργανο και με την ίδια διαδικασία, με αποδοχές για όλο τον χρόνο κατά τον οποίο ο εκπαιδευτικός μετέχει στις εν λόγω δραστηριότητες. Στον χρόνο αυτόν προστίθενται οι ημέρες που είναι αναγκαίες για τη μετάβαση και την επιστροφή του εκπαιδευτικού.</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w:t>
      </w:r>
      <w:r w:rsidR="004B22C8" w:rsidRPr="007C0385">
        <w:rPr>
          <w:rFonts w:ascii="Times New Roman" w:hAnsi="Times New Roman"/>
          <w:sz w:val="24"/>
          <w:szCs w:val="24"/>
          <w:u w:val="single"/>
        </w:rPr>
        <w:t xml:space="preserve"> </w:t>
      </w:r>
      <w:r w:rsidRPr="007C0385">
        <w:rPr>
          <w:rFonts w:ascii="Times New Roman" w:hAnsi="Times New Roman"/>
          <w:sz w:val="24"/>
          <w:szCs w:val="24"/>
          <w:u w:val="single"/>
        </w:rPr>
        <w:t>6</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Θέματα Ιδιωτικών Σχολείων, Φροντιστηρίων Δευτεροβάθμιας Εκπαίδευσης και Κέντρων Ξένων Γλωσσών </w:t>
      </w:r>
    </w:p>
    <w:p w:rsidR="006F69F7" w:rsidRPr="007C0385" w:rsidRDefault="006F69F7" w:rsidP="007C0385">
      <w:pPr>
        <w:pStyle w:val="ListParagraph1"/>
        <w:spacing w:line="276" w:lineRule="auto"/>
        <w:jc w:val="both"/>
        <w:rPr>
          <w:rFonts w:ascii="Times New Roman" w:hAnsi="Times New Roman"/>
          <w:color w:val="FF0000"/>
          <w:sz w:val="24"/>
          <w:szCs w:val="24"/>
        </w:rPr>
      </w:pP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(νέα άρθρα)</w:t>
      </w:r>
    </w:p>
    <w:p w:rsidR="003473FF" w:rsidRDefault="004B22C8" w:rsidP="0074154D">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Απαγορεύεται η λειτουργία εσωτερικών φροντιστηρίων και κέντρων ξένων γλωσσών στα ιδιωτικά σχολεία πρωτοβάθμιας και δευτεροβάθμιας εκπαίδευσης. </w:t>
      </w:r>
    </w:p>
    <w:p w:rsidR="003473FF" w:rsidRDefault="004B22C8" w:rsidP="00303699">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Τα φροντιστήρια δευτεροβάθμιας εκπαίδευσης και τα Κέντρα Ξένων γλωσσών οφείλουν να καταθέτουν στις οικείες διευθύνσεις εκπαίδευσης το αναλυτικό εβδομαδιαίο ωρολόγιο πρόγραμμα μαθημάτων από όπου να προκύπτει ο αριθμός των Τμημάτων και των μαθητών του κάθε τμήματος, οι ώρες διδασκαλίας του κάθε μαθήματος και ο διδάσκων της κάθε διδακτικής ώρας.</w:t>
      </w:r>
    </w:p>
    <w:p w:rsidR="003473FF" w:rsidRDefault="006F69F7" w:rsidP="00D80C5A">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lastRenderedPageBreak/>
        <w:t xml:space="preserve">Οι ιδιοκτήτες των φροντιστηρίων και των κέντρων ξένων γλωσσών καταθέτουν στις διευθύνσεις εκπαίδευσης αντίγραφα των συμβάσεων εργασίας που έχουν συνάψει με τους διδάσκοντες. </w:t>
      </w:r>
      <w:r w:rsidRPr="003473FF">
        <w:rPr>
          <w:rFonts w:ascii="Times New Roman" w:hAnsi="Times New Roman"/>
          <w:sz w:val="24"/>
          <w:szCs w:val="24"/>
          <w:lang w:val="en-US"/>
        </w:rPr>
        <w:t>O</w:t>
      </w:r>
      <w:r w:rsidRPr="003473FF">
        <w:rPr>
          <w:rFonts w:ascii="Times New Roman" w:hAnsi="Times New Roman"/>
          <w:sz w:val="24"/>
          <w:szCs w:val="24"/>
        </w:rPr>
        <w:t xml:space="preserve"> έλεγχος των τυπικών προσόντων των διδασκόντων γίνεται από τις διευθύνσεις εκπαίδευσης .Για την αποτελεσματική εφαρμογή των παραπάνω οι υπηρεσίες του υπουργείου Πολιτισμού, Παιδείας και Θρησκευμάτων συνδέονται ηλεκτρονικά με το σύστημα Εργάνη. Με αποφάσεις του υπουργού ρυθμίζεται κάθε λεπτομέρεια για την εφαρμογή των άρθρων 2 και 3 του παρόντος νόμου.</w:t>
      </w:r>
    </w:p>
    <w:p w:rsidR="006F69F7" w:rsidRPr="003473FF" w:rsidRDefault="006F69F7" w:rsidP="00D80C5A">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Οι ημέρες διακοπών και αργιών των Φροντιστηρίων Δευτεροβάθμιας Εκπαίδευσης και Κέντρων Ξένων Γλωσσών καθορίζονται ως εξής: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Α. Διακοπών:</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Ι) Χριστουγέννων, από την 24η Δεκεμβρίου μέχρι και την 7η Ιανουαρίου</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ΙΙ) Πάσχα, από τη Μεγάλη Δευτέρα μέχρι και την Κυριακή του Θωμά</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Β. Αργιών: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 όλες τις Κυριακές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ΙΙ) τις θρησκευτικές γιορτές των Τριών Ιεραρχών και του Αγίου Πνεύματος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ΙΙΙ) τις εθνικές επετείους της 28ης Οκτωβρίου και 25ης Μαρτίου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IV</w:t>
      </w:r>
      <w:r w:rsidRPr="007C0385">
        <w:rPr>
          <w:rFonts w:ascii="Times New Roman" w:hAnsi="Times New Roman"/>
          <w:sz w:val="24"/>
          <w:szCs w:val="24"/>
        </w:rPr>
        <w:t xml:space="preserve">)17η Νοεμβρίου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w:t>
      </w:r>
      <w:r w:rsidRPr="007C0385">
        <w:rPr>
          <w:rFonts w:ascii="Times New Roman" w:hAnsi="Times New Roman"/>
          <w:sz w:val="24"/>
          <w:szCs w:val="24"/>
        </w:rPr>
        <w:t xml:space="preserve">) την Καθαρά Δευτέρα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VI</w:t>
      </w:r>
      <w:r w:rsidRPr="007C0385">
        <w:rPr>
          <w:rFonts w:ascii="Times New Roman" w:hAnsi="Times New Roman"/>
          <w:sz w:val="24"/>
          <w:szCs w:val="24"/>
        </w:rPr>
        <w:t xml:space="preserve">) την 1η Μαΐου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 </w:t>
      </w:r>
      <w:r w:rsidRPr="007C0385">
        <w:rPr>
          <w:rFonts w:ascii="Times New Roman" w:hAnsi="Times New Roman"/>
          <w:sz w:val="24"/>
          <w:szCs w:val="24"/>
          <w:lang w:val="en-US"/>
        </w:rPr>
        <w:t>VII</w:t>
      </w:r>
      <w:r w:rsidRPr="007C0385">
        <w:rPr>
          <w:rFonts w:ascii="Times New Roman" w:hAnsi="Times New Roman"/>
          <w:sz w:val="24"/>
          <w:szCs w:val="24"/>
        </w:rPr>
        <w:t xml:space="preserve">) την κατά τις ισχύουσες διατάξεις ημέρα αργίας για την έδρα κάθε φροντιστηρίου και κέντρου ξένων γλωσσών λόγω τοπικής θρησκευτικής ή εθνικής γιορτής </w:t>
      </w:r>
    </w:p>
    <w:p w:rsidR="006F69F7" w:rsidRPr="007C0385" w:rsidRDefault="006F69F7"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val="en-US"/>
        </w:rPr>
        <w:t>VIII</w:t>
      </w:r>
      <w:r w:rsidRPr="007C0385">
        <w:rPr>
          <w:rFonts w:ascii="Times New Roman" w:hAnsi="Times New Roman"/>
          <w:sz w:val="24"/>
          <w:szCs w:val="24"/>
        </w:rPr>
        <w:t xml:space="preserve">) τη γιορτή Κοιμήσεως της Θεοτόκου. </w:t>
      </w:r>
    </w:p>
    <w:p w:rsidR="003473FF" w:rsidRDefault="007C0385" w:rsidP="007C0385">
      <w:pPr>
        <w:pStyle w:val="ListParagraph1"/>
        <w:spacing w:line="276" w:lineRule="auto"/>
        <w:jc w:val="both"/>
        <w:rPr>
          <w:rFonts w:ascii="Times New Roman" w:hAnsi="Times New Roman"/>
          <w:bCs/>
          <w:sz w:val="24"/>
          <w:szCs w:val="24"/>
        </w:rPr>
      </w:pPr>
      <w:r w:rsidRPr="007C0385">
        <w:rPr>
          <w:rFonts w:ascii="Times New Roman" w:hAnsi="Times New Roman"/>
          <w:bCs/>
          <w:sz w:val="24"/>
          <w:szCs w:val="24"/>
        </w:rPr>
        <w:t>Ειδικά για τα φροντιστήρια οι διακοπές του Πάσχα δύναται να περιοριστούν από Μ. Πέμπτη έως και Τρίτη μετά το Πάσχα.</w:t>
      </w:r>
    </w:p>
    <w:p w:rsidR="003473FF" w:rsidRDefault="006F69F7" w:rsidP="003473FF">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lang w:eastAsia="el-GR"/>
        </w:rPr>
        <w:t>Κατά τις ημέρες αργιών και διακοπών οι καθηγητές δεν προσφέρουν υπηρεσίες δικαιούμενοι των αποδοχών τους που προκύπτουν βάσει του προγράμματος  τους των αντιστοίχων ημερών.</w:t>
      </w:r>
      <w:r w:rsidR="007C0385" w:rsidRPr="003473FF">
        <w:rPr>
          <w:rFonts w:ascii="Times New Roman" w:hAnsi="Times New Roman"/>
          <w:sz w:val="24"/>
          <w:szCs w:val="24"/>
          <w:lang w:eastAsia="el-GR"/>
        </w:rPr>
        <w:t xml:space="preserve"> </w:t>
      </w:r>
      <w:r w:rsidRPr="003473FF">
        <w:rPr>
          <w:rFonts w:ascii="Times New Roman" w:hAnsi="Times New Roman"/>
          <w:bCs/>
          <w:sz w:val="24"/>
          <w:szCs w:val="24"/>
        </w:rPr>
        <w:t>Σε περίπτωση κατά εξαίρεση απασχόλησης των καθηγητών κατά τις ημέρες 04-01 και 05-01 εκάστου έτους οι αντίστοιχες αποδοχές  των εργαζομένων προσαυξάνονται κατά τον νόμο.</w:t>
      </w:r>
      <w:r w:rsidR="007C0385" w:rsidRPr="003473FF">
        <w:rPr>
          <w:rFonts w:ascii="Times New Roman" w:hAnsi="Times New Roman"/>
          <w:bCs/>
          <w:sz w:val="24"/>
          <w:szCs w:val="24"/>
        </w:rPr>
        <w:t xml:space="preserve"> </w:t>
      </w:r>
      <w:r w:rsidRPr="003473FF">
        <w:rPr>
          <w:rFonts w:ascii="Times New Roman" w:hAnsi="Times New Roman"/>
          <w:bCs/>
          <w:sz w:val="24"/>
          <w:szCs w:val="24"/>
        </w:rPr>
        <w:t>Σε περίπτωση κατά εξαίρεση απασχόλησης των καθηγητών κατά τις Κυριακές οι αντίστοιχες αποδοχές  των εργαζομένων προσαυξάνονται κατά τον νόμο.</w:t>
      </w:r>
    </w:p>
    <w:p w:rsidR="004B22C8" w:rsidRPr="003473FF" w:rsidRDefault="004B22C8" w:rsidP="003473FF">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lastRenderedPageBreak/>
        <w:t>Το εβδομαδιαίο ωράριο πλήρους διδασκαλίας στα Φροντιστήρια Δευτεροβάθμιας Εκπαίδευσης και στα Κέντρα Ξένων Γλωσσών καθορίζεται στις 21 ώρες. Η συμπλήρωση πλήρους ωραρίου συνεπάγεται την απονομή 25 ενσήμων μηνιαίως, ανεξαρτήτως της κατανομής των διδακτικών ωρών ανά ημέρα.</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(Τροποποιήσεις)</w:t>
      </w:r>
    </w:p>
    <w:p w:rsidR="003473FF" w:rsidRDefault="006F69F7" w:rsidP="00582B11">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10 του άρθρου 20 της Υπουργικής Απόφασης με αρ. Φ.353.1/324/105657/Δ1/8.10.2002 (Β’ 1340) και τίτλο,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αναδιατυπώνεται ως εξής: «Είναι διοικητικοί και πειθαρχικοί προϊστάμενοι των ιδιωτικών σχολείων, των φροντιστηρίων και των αντίστοιχων εκπαιδευτικών. Ασκούν διοικητικό και πειθαρχικό έλεγχο, όταν διαπιστώνουν πλημμελή εκτέλεση καθηκόντων ή παραβάσεις». </w:t>
      </w:r>
    </w:p>
    <w:p w:rsidR="003473FF" w:rsidRDefault="006F69F7" w:rsidP="00380108">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παράγραφος 30 του άρθρου 24 της Υπουργικής Απόφασης με αρ. Φ.353.1/324/105657/Δ1/8.10.2002 (Β’ 1340) και τίτλο,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αναδιατυπώνεται ως εξής: «Εποπτεύουν και ελέγχουν τη λειτουργία και το έργο των ιδιωτικών σχολείων, των φροντιστηρίων Δευτεροβάθμιας Εκπαίδευσης και των κέντρων Ξένων Γλωσσών και ασκούν τις αρμοδιότητες του άρθρου 20 της παρούσας για τα ιδιωτικά σχολεία της περιοχής τους». </w:t>
      </w:r>
    </w:p>
    <w:p w:rsidR="003473FF" w:rsidRDefault="007C0385" w:rsidP="006E117C">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Επανέρχονται σε ισχύ τα άρθρα 30 και 33 του νόμου 682/77 και η παράγραφος 1 του άρθρου 11 του νόμου 1351/83.</w:t>
      </w:r>
      <w:r w:rsidR="003473FF" w:rsidRPr="003473FF">
        <w:rPr>
          <w:rFonts w:ascii="Times New Roman" w:hAnsi="Times New Roman"/>
          <w:sz w:val="24"/>
          <w:szCs w:val="24"/>
        </w:rPr>
        <w:t xml:space="preserve"> </w:t>
      </w:r>
      <w:r w:rsidR="006F69F7" w:rsidRPr="003473FF">
        <w:rPr>
          <w:rFonts w:ascii="Times New Roman" w:hAnsi="Times New Roman"/>
          <w:sz w:val="24"/>
          <w:szCs w:val="24"/>
        </w:rPr>
        <w:t>Στην παράγραφο 1 του άρθρου 36 του ν. 682/77 προστίθεται η φράση: «Με Συλλογικές Συμβάσεις Εργασίας μπορούν να συνομολογηθούν βελτιωμένοι όροι αμοιβής και εργασίας για τους ιδιωτικούς εκπαιδευτικούς».</w:t>
      </w:r>
      <w:r w:rsidRPr="003473FF">
        <w:rPr>
          <w:rFonts w:ascii="Times New Roman" w:hAnsi="Times New Roman"/>
          <w:sz w:val="24"/>
          <w:szCs w:val="24"/>
        </w:rPr>
        <w:t xml:space="preserve"> </w:t>
      </w:r>
      <w:r w:rsidR="00481218" w:rsidRPr="003473FF">
        <w:rPr>
          <w:rFonts w:ascii="Times New Roman" w:hAnsi="Times New Roman"/>
          <w:color w:val="000000"/>
          <w:sz w:val="24"/>
          <w:szCs w:val="24"/>
        </w:rPr>
        <w:t xml:space="preserve">Από την έναρξη ισχύος του παρόντος νόμου καταργείται η Παράγραφος Ζ  του Άρθρου Πρώτου του Κεφαλαίου Α του Ν.4254/2014 (Α’ 85) καθώς και οι </w:t>
      </w:r>
      <w:r w:rsidR="00481218" w:rsidRPr="003473FF">
        <w:rPr>
          <w:rFonts w:ascii="Times New Roman" w:hAnsi="Times New Roman"/>
          <w:sz w:val="24"/>
          <w:szCs w:val="24"/>
        </w:rPr>
        <w:t>Παράγραφοι 15 και 16 του Άρθρου 47 του Ν. 3848/2010 (Α’ 71).</w:t>
      </w:r>
    </w:p>
    <w:p w:rsidR="00481218" w:rsidRPr="003473FF" w:rsidRDefault="00481218" w:rsidP="006E117C">
      <w:pPr>
        <w:pStyle w:val="ListParagraph1"/>
        <w:numPr>
          <w:ilvl w:val="0"/>
          <w:numId w:val="26"/>
        </w:numPr>
        <w:spacing w:line="276" w:lineRule="auto"/>
        <w:jc w:val="both"/>
        <w:rPr>
          <w:rFonts w:ascii="Times New Roman" w:hAnsi="Times New Roman"/>
          <w:sz w:val="24"/>
          <w:szCs w:val="24"/>
        </w:rPr>
      </w:pPr>
      <w:r w:rsidRPr="003473FF">
        <w:rPr>
          <w:rFonts w:ascii="Times New Roman" w:hAnsi="Times New Roman"/>
          <w:sz w:val="24"/>
          <w:szCs w:val="24"/>
        </w:rPr>
        <w:t xml:space="preserve">Η νομιμότητα και η καταχρηστικότητα των καταγγελιών των συμβάσεων εργασίας αορίστου χρόνου ιδιωτικών εκπαιδευτικών που έλαβαν χώρα κατά τη διάρκεια του διδακτικού έτους 2014-15,  θα εξεταστούν από τα κατά περίπτωση αρμόδια υπηρεσιακά συμβούλια. </w:t>
      </w:r>
    </w:p>
    <w:p w:rsidR="004B22C8" w:rsidRPr="007C0385" w:rsidRDefault="004B22C8" w:rsidP="007C0385">
      <w:pPr>
        <w:pStyle w:val="ListParagraph1"/>
        <w:spacing w:line="276" w:lineRule="auto"/>
        <w:jc w:val="both"/>
        <w:rPr>
          <w:rFonts w:ascii="Times New Roman" w:hAnsi="Times New Roman"/>
          <w:sz w:val="24"/>
          <w:szCs w:val="24"/>
        </w:rPr>
      </w:pPr>
    </w:p>
    <w:p w:rsidR="00BE48D1" w:rsidRPr="007C0385" w:rsidRDefault="00BE48D1"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t xml:space="preserve">Άρθρο </w:t>
      </w:r>
      <w:r w:rsidR="007A78F2" w:rsidRPr="007C0385">
        <w:rPr>
          <w:rFonts w:ascii="Times New Roman" w:hAnsi="Times New Roman"/>
          <w:sz w:val="24"/>
          <w:szCs w:val="24"/>
          <w:u w:val="single"/>
          <w:lang w:eastAsia="el-GR"/>
        </w:rPr>
        <w:t>7</w:t>
      </w:r>
      <w:r w:rsidR="004B22C8" w:rsidRPr="007C0385">
        <w:rPr>
          <w:rFonts w:ascii="Times New Roman" w:hAnsi="Times New Roman"/>
          <w:sz w:val="24"/>
          <w:szCs w:val="24"/>
          <w:u w:val="single"/>
          <w:lang w:eastAsia="el-GR"/>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lang w:eastAsia="el-GR"/>
        </w:rPr>
      </w:pPr>
      <w:r w:rsidRPr="007C0385">
        <w:rPr>
          <w:rFonts w:ascii="Times New Roman" w:hAnsi="Times New Roman"/>
          <w:sz w:val="24"/>
          <w:szCs w:val="24"/>
          <w:u w:val="single"/>
          <w:lang w:eastAsia="el-GR"/>
        </w:rPr>
        <w:lastRenderedPageBreak/>
        <w:t>Θέματα Ειδικής Εκπαίδευσης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(Νέα άρθρα)</w:t>
      </w:r>
    </w:p>
    <w:p w:rsidR="00DF699D" w:rsidRPr="007C0385" w:rsidRDefault="00DF699D"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 </w:t>
      </w:r>
      <w:r w:rsidR="004B22C8" w:rsidRPr="007C0385">
        <w:rPr>
          <w:rFonts w:ascii="Times New Roman" w:hAnsi="Times New Roman"/>
          <w:sz w:val="24"/>
          <w:szCs w:val="24"/>
          <w:lang w:eastAsia="el-GR"/>
        </w:rPr>
        <w:t>Οι όροι «Ειδική Αγωγή» και «Ειδική Αγωγή και Εκπαίδευση» αντικαθίστανται σε όλη τη νομοθεσία και στις κανονιστικές πράξεις με τον όρο «Ειδική Εκπαίδευση».</w:t>
      </w:r>
    </w:p>
    <w:p w:rsidR="004B22C8" w:rsidRPr="007C0385" w:rsidRDefault="00DF699D"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2. </w:t>
      </w:r>
      <w:r w:rsidR="004B22C8" w:rsidRPr="007C0385">
        <w:rPr>
          <w:rFonts w:ascii="Times New Roman" w:hAnsi="Times New Roman"/>
          <w:sz w:val="24"/>
          <w:szCs w:val="24"/>
          <w:lang w:eastAsia="el-GR"/>
        </w:rPr>
        <w:t>α. Ο εκπαιδευτικός της παράλληλης στήριξης-συνεκπαίδευσης συμμετέχει ισότιμα σε όλες τις εκδηλώσεις του σχολείου όπως και το υπόλοιπο προσωπικό και έχει τις ίδιες υποχρεώσεις και τα ίδια δικαιώματα που απορρέουν από την ισχύουσα νομοθεσία. Το ωρολόγιο πρόγραμμα  συντάσσεται από τον εκπαιδευτικό της παράλληλης στήριξης- συνεκπαίδευσης σε συνεργασία με τον εκπαιδευτικό της τάξης, διαρθρώνεται πάνω στο ωρολόγιο πρόγραμμα του σχολείου και υποβάλλεται στον Σύμβουλο της Ε.Ε. προς έγκριση.</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β. Η Παράλληλη στήριξη-συνεκπαίδευση μπορεί εντός του ωραρίου του εκπαιδευτικού να περιλαμβάνει και το ολοήμερο  πρόγραμμα.</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γ. Σε κάθε σχολική εκδήλωση καθώς και στα διαλείμματα την ευθύνη των μαθητών με παράλληλη στήριξη-συνεκπαίδευση την έχει σε κάθε περίπτωση όπως και για όλους τους μαθητές το σχολείο.</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δ. Στις δύο τελευταίες τάξεις του Δημοτικού Σχολείου και σε όλες τις τάξεις του γυμνασίου οι μαθητές με παράλληλη στήριξη-συνεκπαίδευση βαθμολογούνται και από τον εκπαιδευτικό της τάξης και από τον εκπαιδευτικό της παράλληλης στήριξης-συνεκπαίδευσης και λαμβάνουν το μέσο όρο της βαθμολογίας.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3.   α. Οι ΣΜΕΕ της Πρωτοβάθμιας Εκπαίδευσης, </w:t>
      </w:r>
      <w:r w:rsidRPr="007C0385">
        <w:rPr>
          <w:rFonts w:ascii="Times New Roman" w:hAnsi="Times New Roman"/>
          <w:sz w:val="24"/>
          <w:szCs w:val="24"/>
        </w:rPr>
        <w:t>μπορούν να λειτουργούν είτε με τάξεις Α’,Β’,Γ’,Δ’,Ε’,ΣΤ’, είτε με βαθμίδες Α+Β(Κατώτερη), Γ+Δ(Μεσαία), Ε+ΣΤ(Ανώτερη), είτε με μεικτό σύστημα τάξεων και βαθμίδων. Σε κάθε βαθμίδα μπορούν να φοιτούν μαθητές ανεξάρτητα από την τάξη εγγραφής στα μητρώα και ανάλογα με τις δυνατότητές τους. Οι Σ.Μ.Ε.Ε. της Πρωτοβάθμιας εκπαίδευσης, μπορούν είτε να εφαρμόζουν το αναλυτικό πρόγραμμα της γενικής εκπαίδευσης όπου αυτό είναι δυνατόν, είτε το Πλαίσιο Αναλυτικού Προγράμματος της Ειδικής Αγωγής (Π.Α.Π.Ε.Α.), είτε ένα μεικτό σύστημα των δύο. Τα παραπάνω καθορίζονται με πρακτικό του συλλόγου του προσωπικού του σχολείου κατόπιν εισήγησης του διευθυντή και έγκρισης από τον αρμόδιο Σχολικό Σύμβουλο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β. Στις αυτοτελείς ΣΜΕΕ της Δευτεροβάθμιας Επαγγελματικής Εκπαίδευσης, τα διαλείμματα μπορούν να γίνονται ανά δίωρο. Επίσης προβλέπεται κατά την κατάρτιση του ωρολογίου προγράμματος η δυνατότητα λειτουργίας των εργαστηριακών μαθημάτων σε δίωρη διάρκεια χωρίς τη μεσολάβηση διαλείμματος.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lastRenderedPageBreak/>
        <w:t>4.  Στις νησιωτικές και παραμεθόριες περιοχές της χώρας, όπου η μετακίνηση αντικειμενικά είναι αδύνατη, δύνανται να συστήνονται τμήματα, ανεξάρτητα από τον αριθμό μαθητών, με απόφαση του οικείου Περιφερειακού Διευθυντή Εκπαίδευσης, ύστερα από αιτιολογημένη και τεκμηριωμένη εισήγηση του οικείου ΚΕΔΔΥ και της οικείας Διεύθυνσης Εκπαίδευσης.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5.   Σε όλες τις Σ.Μ.Ε.Ε. Πρωτοβάθμιας και Δευτεροβάθμιας Εκπαίδευσης τα όρια καθορίζονται με απόφαση του  Δ/ντή Εκπ/σης της αντίστοιχης βαθμίδας εφ’ όσον εγγράφουν μαθητές που διαμένουν εντός των ορίων ευθύνης της Δ/νσης Εκπ/σης ή με απόφαση του Περιφερειακού Δ/ντή Εκπαίδευσης εφ’ όσον εγγράφουν μαθητές που διαμένουν εκτός των ορίων ευθύνης της Δ/νσης Εκπ/σης. Η εγγραφή των μαθητών που διαμένουν εκτός των ορίων της ΣΜΕΕ και εντός των ορίων της Δ/νσης Εκπ/σης γίνεται με απόφαση του Δ/ντή Εκπ/σης και των μαθητών που διαμένουν εκτός των ορίων της Δ/νσης Εκπ/σης με απόφαση του Περιφερειακού Διευθυντή Εκπ/σης.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6.</w:t>
      </w:r>
      <w:r w:rsidRPr="007C0385">
        <w:rPr>
          <w:rFonts w:ascii="Times New Roman" w:hAnsi="Times New Roman"/>
          <w:sz w:val="24"/>
          <w:szCs w:val="24"/>
        </w:rPr>
        <w:t xml:space="preserve">    Μεταξύ ΣΜΕΕ και συστεγαζόμενων ή όμορων σχολείων γενικής εκπ/σης μπορούν να εκπονούνται προγράμματα συνεκπαίδευσης μαθητών ύστερα από πράξη των δ/ντών των σχολείων η οποία εγκρίνεται από το σχολικό σύμβουλο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7.</w:t>
      </w:r>
      <w:r w:rsidRPr="007C0385">
        <w:rPr>
          <w:rFonts w:ascii="Times New Roman" w:hAnsi="Times New Roman"/>
          <w:sz w:val="24"/>
          <w:szCs w:val="24"/>
          <w:lang w:eastAsia="el-GR"/>
        </w:rPr>
        <w:tab/>
        <w:t>Οι Διευθυντές των 6/θέσιων και πάνω ΣΜΕΕ έχουν διδακτικό ωράριο 8 ωρών ανάλογο με των διευθυντών των 12/θέσιων σχολείων της γενικής εκπαίδευσης, το οποίο μπορεί να καλύπτεται σε ενισχυτική διδασκαλία μαθητή ή μικροομάδων. Για τους δ/ντές των Σ.Μ.Ε.Ε. των οποίων το σχολείο αποτελεί και  Σ.Δ.Ε.Υ. ο χρόνος απασχόλησης τους στο δίκτυο, λογίζεται χρόνος διδακτικών καθηκόντων.</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8.</w:t>
      </w:r>
      <w:r w:rsidRPr="007C0385">
        <w:rPr>
          <w:rFonts w:ascii="Times New Roman" w:hAnsi="Times New Roman"/>
          <w:sz w:val="24"/>
          <w:szCs w:val="24"/>
        </w:rPr>
        <w:tab/>
        <w:t>Παρατείνεται μόνο για το σχολικό έτος 2015-2016, η φοίτηση των μαθητών των ΕΕΕΕΚ που δεν έχουν ολοκληρώσει καθ’ οιονδήποτε τρόπο την θεσμοθετημένη με τις διατάξεις της παρ.1, περ.γ, του άρθρου 28, του νόμου 4186/2013, πρακτική άσκηση που πραγματοποιείται στην τελευταία τάξη. Οι μαθητές που δεν επιθυμούν σύμφωνα με τα ανωτέρω να συνεχίσουν την φοίτησή τους, απολύονται λαμβάνοντας τον απολυτήριο τίτλο που χορηγούσαν τα ΕΕΕΕΚ πριν την εφαρμογή του νόμου 4186/2013 .Στους αποφοίτους των ΕΕΕΕΚ που έχουν ολοκληρώσει καθ΄οιονδήποτε τρόπο   την πρακτική άσκηση,  χορηγείται επιπλέον πτυχίο με επαγγελματικά δικαιώματα επιπέδου 2.</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9.</w:t>
      </w:r>
      <w:r w:rsidRPr="007C0385">
        <w:rPr>
          <w:rFonts w:ascii="Times New Roman" w:hAnsi="Times New Roman"/>
          <w:sz w:val="24"/>
          <w:szCs w:val="24"/>
        </w:rPr>
        <w:tab/>
        <w:t>Το ωράριο του ΕΕΠ που υπηρετεί σε ολιγοθέσιες ΣΜΕΕ (1/θ, 2/θ, 3/θ) είναι το ίδιο με  αυτό που προβλέπεται από την ισχύουσα νομοθεσία για το εκπαιδευτικό προσωπικό των ανωτέρω σχολείων.</w:t>
      </w:r>
    </w:p>
    <w:p w:rsidR="004B22C8" w:rsidRPr="007C0385" w:rsidRDefault="004B22C8" w:rsidP="007C0385">
      <w:pPr>
        <w:pStyle w:val="ListParagraph1"/>
        <w:spacing w:line="276" w:lineRule="auto"/>
        <w:jc w:val="both"/>
        <w:rPr>
          <w:rFonts w:ascii="Times New Roman" w:hAnsi="Times New Roman"/>
          <w:sz w:val="24"/>
          <w:szCs w:val="24"/>
        </w:rPr>
      </w:pP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10.</w:t>
      </w:r>
      <w:r w:rsidRPr="007C0385">
        <w:rPr>
          <w:rFonts w:ascii="Times New Roman" w:hAnsi="Times New Roman"/>
          <w:sz w:val="24"/>
          <w:szCs w:val="24"/>
          <w:lang w:eastAsia="el-GR"/>
        </w:rPr>
        <w:tab/>
        <w:t xml:space="preserve">Το προσωπικό όλων των κλάδων του Ειδικού Εκπαιδευτικού Προσωπικού μπορεί να μετατάσσεται σε θέσεις διοικητικού προσωπικού και </w:t>
      </w:r>
      <w:r w:rsidRPr="007C0385">
        <w:rPr>
          <w:rFonts w:ascii="Times New Roman" w:hAnsi="Times New Roman"/>
          <w:sz w:val="24"/>
          <w:szCs w:val="24"/>
          <w:lang w:eastAsia="el-GR"/>
        </w:rPr>
        <w:lastRenderedPageBreak/>
        <w:t>εφόσον κατέχει τα απαιτούμενα τυπικά προσόντα μπορεί να μετατάσεται σε θέσεις άλλων κλάδων ΕΕΠ ή σε θέσεις των κλάδων  εκπαιδευτικών με τους ίδιους όρους και προϋποθέσεις που ισχύουν για τους εκπαιδευτικούς. Κάθε άλλη διάταξη που ορίζει διαφορετικά καταργείται.</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11. α. Ο κλάδος ΔΕ1 Ειδικού Βοηθητικού Προσωπικού (ΕΒΠ) μετονομάζεται σε κλάδο ΔΕ Ειδικού Βοηθητικού Εκπαιδευτικού Προσωπικού (ΕΒΕΠ).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β. Τα μέλη του ΕΒΕΠ ανήκουν στην ΔΕ κατηγορία του εκπαιδευτικού προσωπικού και υπηρετούν στις ΣΜΕΕ σε θέσεις μόνιμου προσωπικού με διορισμό, μετάθεση ή απόσπαση ή ως αναπληρωτές για την κάλυψη λειτουργικών αναγκών. Επίσης προσλαμβάνονται ως αναπληρωτές σε γενικά σχολεία προσχολικής, πρωτοβάθμιας και δευτεροβάθμιας εκπαίδευσης για τη στήριξη μαθητών με κινητικές ή αισθητηριακές αναπηρίες που φοιτούν σε αυτά, χωρίς παράλληλη στήριξη από εκπαιδευτικό ΕΕ.</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γ. Τα μέλη του ΕΒΕΠ είναι αρμόδια για θέματα αυτοεξυπηρέτησης, καθημερινής διαβίωσης, λειτουργικών διευκολύνσεων και φροντίδας των μαθητών με αναπηρία. Επίσης ασκούν βοηθητικά εκπαιδευτικά καθήκοντα και είναι αρμόδια σε συνεργασία με τον εκπαιδευτικό της τάξης για την παράλληλη εκπαίδευση των μαθητών με αναπηρία σε θέματα κοινωνικής προσαρμογής, αυτόνομης διαβίωσης και δημιουργικών δραστηριοτήτων.</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δ. Το προσωπικό του κλάδου ΔΕ ΕΒΕΠ μπορεί να μετατάσσεται σε θέσεις διοικητικού προσωπικού της ίδιας ή ανώτερης κατηγορίας και εφόσον κατέχει τα απαιτούμενα προσόντα μπορεί να μετατάσσεται σε θέσεις των κλάδων Ειδικού Εκπαιδευτικού Προσωπικού καθώς και σε θέσεις των κλάδων εκπαιδευτικών, με τους ίδιους όρους και προϋποθέσεις που ισχύουν για τους εκπαιδευτικούς.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ab/>
        <w:t>ε. Στο ΕΒΕΠ καταβάλλονται οι αποδοχές και οι πάσης φύσεως πρόσθετες αμοιβές και αποζημιώσεις που καταβάλλονται στους εκπαιδευτικούς της δευτεροβάθμιας εκπαίδευσης της κατηγορίας ΔΕ.</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ab/>
        <w:t xml:space="preserve">στ. Κάθε άλλη διάταξη που ορίζει διαφορετικά ή έρχεται σε αντίθεση με τις διατάξεις της παρούσας παραγράφου καταργείται. </w:t>
      </w:r>
      <w:r w:rsidRPr="007C0385">
        <w:rPr>
          <w:rFonts w:ascii="Times New Roman" w:hAnsi="Times New Roman"/>
          <w:sz w:val="24"/>
          <w:szCs w:val="24"/>
        </w:rPr>
        <w:t xml:space="preserve">   </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(Τροποποιήσεις)</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12. Η παράγραφος 15 του άρθρου 28 του ν.4186/2013 αντικαθίσταται ως εξής: </w:t>
      </w:r>
      <w:r w:rsidRPr="007C0385">
        <w:rPr>
          <w:rFonts w:ascii="Times New Roman" w:hAnsi="Times New Roman"/>
          <w:sz w:val="24"/>
          <w:szCs w:val="24"/>
          <w:lang w:eastAsia="el-GR"/>
        </w:rPr>
        <w:tab/>
        <w:t xml:space="preserve">«Στα τμήματα των σχολικών μονάδων γενικής πρωτοβάθμιας, δευτεροβάθμιας και τεχνικής-επαγγελματικής εκπαίδευσης, που φοιτούν μαθητές με διαγνωσμένη από αρμόδιο δημόσιο φορέα (ΚΕΔΔΥ, Υγειονομική Επιτροπή ή Δημόσιο Νοσοκομείο) αναπηρία και ειδικές εκπαιδευτικές ανάγκες, ο προβλεπόμενος από τις ισχύουσες διατάξεις μέγιστος αριθμός μαθητών μειώνεται κατά τρεις για κάθε μαθητή με αναπηρία και ειδικές εκπαιδευτικές ανάγκες, που δεν υποστηρίζεται από εκπαιδευτικό παράλληλης στήριξης-συνεκπαίδευσης. Η μείωση του αριθμού εφαρμόζεται μόνο στις </w:t>
      </w:r>
      <w:r w:rsidRPr="007C0385">
        <w:rPr>
          <w:rFonts w:ascii="Times New Roman" w:hAnsi="Times New Roman"/>
          <w:sz w:val="24"/>
          <w:szCs w:val="24"/>
          <w:lang w:eastAsia="el-GR"/>
        </w:rPr>
        <w:lastRenderedPageBreak/>
        <w:t>περιπτώσεις μαθητών με διάχυτες αναπτυξιακές διαταραχές (φάσμα αυτισμού), ψυχικές διαταραχές, πολλαπλές αναπηρίες, νοητική αναπηρία, εγκεφαλική παράλυση, σύνδρομα και σπάνιες ασθένειες. Οι μαθητές κατανέμονται εξίσου στα τμήματα της ίδιας τάξης κατόπιν απόφασης του Συλλόγου Διδασκόντων της σχολικής μονάδας και έγκρισης του αρμόδιου Σχολικού Συμβούλου».</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13. Η παράγραφος 3.α. του άρθρου 28 του νόμου 4186/2013 αντικαθίσταται ως εξής: Για τους διευθυντές όλων των βαθμίδων ΣΜΕΕ προβλέπονται αποζημιώσεις (επίδομα θέσης ευθύνης) αντίστοιχες με αυτές των διευθυντών ΕΕΕΕΚ όπως αυτές προβλέπονται από το άρθρο 18, την παρ.1, περ. εε), του ν. 4024/2011.</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14. Η παράγραφος 11 του άρθρου 28 του ν.4186/2013 αντικαθίσταται ως εξής: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lang w:eastAsia="el-GR"/>
        </w:rPr>
        <w:tab/>
        <w:t>«</w:t>
      </w:r>
      <w:r w:rsidRPr="007C0385">
        <w:rPr>
          <w:rFonts w:ascii="Times New Roman" w:hAnsi="Times New Roman"/>
          <w:sz w:val="24"/>
          <w:szCs w:val="24"/>
        </w:rPr>
        <w:t xml:space="preserve"> Με απόφαση του Υπουργού Πολιτισμού Παιδείας και Θρησκευμάτων, συγκροτείται και λειτουργεί στο Ινστιτούτο Εκπαιδευτικής Πολιτικής επιτροπή η οποία  εξετάζει και αναγνωρίζει τη συνάφεια των μεταπτυχιακών τίτλων σπουδών και των διδακτορικών διπλωμάτων  με την Ειδική Εκπαίδευση. Η επιτροπή  αποτελείται από τον σύμβουλο Α’ ή τον σύμβουλο Β΄Ειδικής Εκπαίδευσης του Ι.Ε.Π.</w:t>
      </w:r>
      <w:r w:rsidRPr="007C0385">
        <w:rPr>
          <w:rFonts w:ascii="Times New Roman" w:hAnsi="Times New Roman"/>
          <w:sz w:val="24"/>
          <w:szCs w:val="24"/>
          <w:lang w:eastAsia="el-GR"/>
        </w:rPr>
        <w:t xml:space="preserve"> </w:t>
      </w:r>
      <w:r w:rsidRPr="007C0385">
        <w:rPr>
          <w:rFonts w:ascii="Times New Roman" w:hAnsi="Times New Roman"/>
          <w:sz w:val="24"/>
          <w:szCs w:val="24"/>
        </w:rPr>
        <w:t>ως πρόεδρο, δύο μέλη Δ.Ε.Π. ή επιστήμονες με αντικείμενο την Ειδική Εκπαίδευση,  έναν σχολικό σύμβουλο ΕΕ. και τον Δ/ντή της Ειδικής Εκπαίδευσης του ΥΠΟΠΑΙΘ με τους αναπληρωτές τους. Ο πρόεδρος και τα μέλη της επιτροπής ορίζονται από τον Υπουργό Πολιτισμού Παιδείας και Θρησκευμάτων ύστερα από εισήγηση του προέδρου του ΙΕΠ. Με πρόταση της ανωτέρω επιτροπής και απόφαση του Υπουργού Πολιτισμού Παιδείας και Θρησκευμάτων  καθορίζονται η διαδικασία, τα κριτήρια και οι προϋποθέσεις αναγνώρισης της συνάφειας των εξεταζόμενων τίτλων με την Ειδική Εκπαίδευση. Μεταπτυχιακοί τίτλοι σπουδών και διδακτορικά διπλώματα που έχουν αναγνωριστεί ως συναφή με την Ειδική Εκπαίδευση πριν την εφαρμογή της παρούσας διάταξης δεν επανεξετάζονται. Κατ΄ εξαίρεση, η Διεύθυνση Ειδικής Εκπαίδευσης του ΥΠΟΠΑΙΘ, εφόσον κρίνει ότι δεν προκύπτει συνάφεια με την Ειδική Εκπαίδευση για τίτλους που έχουν αναγνωριστεί ως συναφείς  πριν την εφαρμογή της παρούσας διάταξης,  μπορεί να τους διαβιβάζει στην επιτροπή για επανεξέταση».</w:t>
      </w:r>
    </w:p>
    <w:p w:rsidR="004B22C8" w:rsidRPr="007C0385" w:rsidRDefault="004B22C8" w:rsidP="007C0385">
      <w:pPr>
        <w:pStyle w:val="ListParagraph1"/>
        <w:spacing w:line="276" w:lineRule="auto"/>
        <w:jc w:val="both"/>
        <w:rPr>
          <w:rFonts w:ascii="Times New Roman" w:hAnsi="Times New Roman"/>
          <w:sz w:val="24"/>
          <w:szCs w:val="24"/>
          <w:lang w:eastAsia="el-GR"/>
        </w:rPr>
      </w:pPr>
      <w:r w:rsidRPr="007C0385">
        <w:rPr>
          <w:rFonts w:ascii="Times New Roman" w:hAnsi="Times New Roman"/>
          <w:sz w:val="24"/>
          <w:szCs w:val="24"/>
          <w:lang w:eastAsia="el-GR"/>
        </w:rPr>
        <w:t xml:space="preserve">   </w:t>
      </w: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Άρθρο 8</w:t>
      </w:r>
      <w:r w:rsidR="004B22C8" w:rsidRPr="007C0385">
        <w:rPr>
          <w:rFonts w:ascii="Times New Roman" w:hAnsi="Times New Roman"/>
          <w:sz w:val="24"/>
          <w:szCs w:val="24"/>
          <w:u w:val="single"/>
        </w:rPr>
        <w:t xml:space="preserve">: </w:t>
      </w:r>
    </w:p>
    <w:p w:rsidR="004B22C8" w:rsidRPr="007C0385" w:rsidRDefault="004B22C8"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Θέματα καθ’ υπέρβασιν εγγραφής αποφοίτων Λυκείων που έχουν βραβευθεί σε Ολυμπιάδες</w:t>
      </w:r>
    </w:p>
    <w:p w:rsidR="004B22C8" w:rsidRPr="007C0385" w:rsidRDefault="004B22C8" w:rsidP="003473FF">
      <w:pPr>
        <w:pStyle w:val="ListParagraph1"/>
        <w:numPr>
          <w:ilvl w:val="0"/>
          <w:numId w:val="27"/>
        </w:numPr>
        <w:spacing w:line="276" w:lineRule="auto"/>
        <w:jc w:val="both"/>
        <w:rPr>
          <w:rFonts w:ascii="Times New Roman" w:hAnsi="Times New Roman"/>
          <w:sz w:val="24"/>
          <w:szCs w:val="24"/>
        </w:rPr>
      </w:pPr>
      <w:r w:rsidRPr="007C0385">
        <w:rPr>
          <w:rFonts w:ascii="Times New Roman" w:hAnsi="Times New Roman"/>
          <w:sz w:val="24"/>
          <w:szCs w:val="24"/>
        </w:rPr>
        <w:t xml:space="preserve">Η παρ. 4 του άρθρου 8 του Ν.3194/2003 (ΦΕΚ 267 Α΄), όπως συμπληρώθηκε με την παρ.3 του άρθρου 9 του Ν.3748/2009 (ΦΕΚ 29 Α΄) </w:t>
      </w:r>
      <w:r w:rsidRPr="007C0385">
        <w:rPr>
          <w:rFonts w:ascii="Times New Roman" w:hAnsi="Times New Roman"/>
          <w:sz w:val="24"/>
          <w:szCs w:val="24"/>
        </w:rPr>
        <w:lastRenderedPageBreak/>
        <w:t>και με την παρ. 11 του άρθρου 38 του Ν. 4115/2013 (ΦΕΚ 24 Α΄),  αντικαθίσταται ως εξής: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i/>
          <w:sz w:val="24"/>
          <w:szCs w:val="24"/>
        </w:rPr>
        <w:t xml:space="preserve"> </w:t>
      </w:r>
      <w:r w:rsidRPr="007C0385">
        <w:rPr>
          <w:rFonts w:ascii="Times New Roman" w:hAnsi="Times New Roman"/>
          <w:sz w:val="24"/>
          <w:szCs w:val="24"/>
        </w:rPr>
        <w:t>α) Κάτοχοι απολυτηρίου Γενικού Λυκείου, οι οποίοι κατά τη διάρκεια της φοίτησής τους στο Λύκειο έχουν διακριθεί στη Βαλκανική ή τη Διεθνή Ολυμπιάδα Μαθηματικών, Πληροφορικής, Φυσικής, Χημείας ή Βιολογίας και τους έχει απονεμηθεί πρώτο, δεύτερο ή τρίτο βραβείο (χρυσό, αργυρό ή χάλκινο μετάλλιο) εγγράφονται καθ’ υπέρβαση του αριθμού εισακτέων σε σχολές, τμήματα ή εισαγωγικές κατευθύνσεις τμημάτων των Πανεπιστημίων, εφόσον το μάθημα στο οποίο έχουν διακριθεί στις Ολυμπιάδες, περιλαμβάνεται στα μαθήματα της Ομάδας Προσανατολισμού που έχουν επιλέξει οι υποψήφιοι στην τελευταία τάξη Λυκείου. Τα ανωτέρω ισχύουν και για τους κατόχους απολυτηρίου Γενικού Λυκείου, οι οποίοι κατά τη διάρκεια της φοίτησής τους στο Λύκειο έχουν διακριθεί στον Ευρωπαϊκό διαγωνισμό για νέους επιστήμονες με την απονομή σε αυτούς του πρώτου, δεύτερου ή τρίτου βραβείου, καθώς και ειδικής διάκρισης.</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β) Η διάκριση βεβαιώνεται από τον αντίστοιχο επιστημονικό φορέα ή ένωση.</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γ) Με απόφαση του Υπουργού Πολιτισμού, Παιδείας και Θρησκευμάτων καθορίζονται τα θέματα που έχουν σχέση με την υποβολή αιτήσεων, τα απαιτούμενα δικαιολογητικά και τον έλεγχο αυτών, τη διαδικασία εγγραφής και κάθε άλλο σχετικό θέμα.</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δ) Με όμοια απόφαση καθορίζονται τα θέματα που έχουν σχέση με κατόχους απολυτηρίου ΕΠΑΛ με ανάλογες διακρίσεις. </w:t>
      </w:r>
    </w:p>
    <w:p w:rsidR="004B22C8"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ε) Ως προϋπόθεση για τη διαδικασία συμμετοχής των κατόχων απολυτηρίου ΓΕΛ ή ΕΠΑΛ στην ανωτέρω διαδικασία είναι η επίτευξη μέσου όρου βαθμών στα μαθήματα που εξετάστηκαν στις πανελλαδικές εξετάσεις τουλάχιστον ίσου με το μισό του μέγιστου δυνατού.                                            </w:t>
      </w:r>
    </w:p>
    <w:p w:rsidR="007A78F2" w:rsidRPr="007C0385" w:rsidRDefault="004B22C8"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2. Η ισχύς των διατάξεων της ανωτέρω παραγράφου άρχεται από το ακαδημαϊκό έτος 2016-2017 και αφορά  στους κατόχους απολυτηρίου Γενικού Λυκείου ή ΕΠΑΛ του  σχολι</w:t>
      </w:r>
      <w:r w:rsidR="003473FF">
        <w:rPr>
          <w:rFonts w:ascii="Times New Roman" w:hAnsi="Times New Roman"/>
          <w:sz w:val="24"/>
          <w:szCs w:val="24"/>
        </w:rPr>
        <w:t>κού έτους  2015-16  κι  εφεξής.</w:t>
      </w:r>
    </w:p>
    <w:p w:rsidR="007A78F2" w:rsidRPr="007C0385" w:rsidRDefault="007A78F2" w:rsidP="007C0385">
      <w:pPr>
        <w:pStyle w:val="ListParagraph1"/>
        <w:spacing w:line="276" w:lineRule="auto"/>
        <w:jc w:val="both"/>
        <w:rPr>
          <w:rFonts w:ascii="Times New Roman" w:hAnsi="Times New Roman"/>
          <w:sz w:val="24"/>
          <w:szCs w:val="24"/>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9: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Μεταθέσεις εκπαιδευτικών της δημόσιας πρωτοβάθμιας και δευτεροβάθμιας εκπαίδευσης</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1. Το Προεδρικό Διάταγμα 28 του 2014 (ΦΕΚ Α 48/28-02-2014) με τίτλο «</w:t>
      </w:r>
      <w:r w:rsidRPr="007C0385">
        <w:rPr>
          <w:rFonts w:ascii="Times New Roman" w:hAnsi="Times New Roman"/>
          <w:i/>
          <w:iCs/>
          <w:sz w:val="24"/>
          <w:szCs w:val="24"/>
        </w:rPr>
        <w:t>Μεταθέσεις υπεράριθμων εκπαιδευτικών της δημόσιας πρωτοβάθμιας και δευτεροβάθμιας εκπαίδευσης</w:t>
      </w:r>
      <w:r w:rsidRPr="007C0385">
        <w:rPr>
          <w:rFonts w:ascii="Times New Roman" w:hAnsi="Times New Roman"/>
          <w:sz w:val="24"/>
          <w:szCs w:val="24"/>
        </w:rPr>
        <w:t xml:space="preserve">» καταργείται. </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2. Το στοιχείο α΄ της παραγράφου 1 του Κεφαλαίου Β΄ του άρθρου 16 του ν.1566/1985 (Α΄ 167), όπως αντικαταστάθηκε με την περίπτωση 2 της </w:t>
      </w:r>
      <w:r w:rsidRPr="007C0385">
        <w:rPr>
          <w:rFonts w:ascii="Times New Roman" w:hAnsi="Times New Roman"/>
          <w:sz w:val="24"/>
          <w:szCs w:val="24"/>
        </w:rPr>
        <w:lastRenderedPageBreak/>
        <w:t>υποπαραγράφου Θ.2  της παραγράφου Θ του άρθρου μόνου του ν. 4093/2012 (Α’ 222), αντικαθίσταται εκ νέου, ως εξής: «για το συμφέρον της υπηρεσίας και με δαπάνη του Δημοσίου».</w:t>
      </w:r>
    </w:p>
    <w:p w:rsidR="007A78F2" w:rsidRPr="007C0385" w:rsidRDefault="007A78F2" w:rsidP="007C0385">
      <w:pPr>
        <w:pStyle w:val="ListParagraph1"/>
        <w:spacing w:line="276" w:lineRule="auto"/>
        <w:jc w:val="both"/>
        <w:rPr>
          <w:rFonts w:ascii="Times New Roman" w:hAnsi="Times New Roman"/>
          <w:sz w:val="24"/>
          <w:szCs w:val="24"/>
          <w:u w:val="single"/>
        </w:rPr>
      </w:pP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10: </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Ομαλή λειτουργία δημοσίων σχολείων πρωτοβάθμιας και δευτεροβάθμιας εκπαίδευσης</w:t>
      </w:r>
    </w:p>
    <w:p w:rsidR="007A78F2" w:rsidRPr="007C0385" w:rsidRDefault="007A78F2" w:rsidP="007C0385">
      <w:pPr>
        <w:pStyle w:val="ListParagraph1"/>
        <w:spacing w:line="276" w:lineRule="auto"/>
        <w:jc w:val="both"/>
        <w:rPr>
          <w:rFonts w:ascii="Times New Roman" w:hAnsi="Times New Roman"/>
          <w:sz w:val="24"/>
          <w:szCs w:val="24"/>
        </w:rPr>
      </w:pPr>
      <w:r w:rsidRPr="007C0385">
        <w:rPr>
          <w:rFonts w:ascii="Times New Roman" w:hAnsi="Times New Roman"/>
          <w:sz w:val="24"/>
          <w:szCs w:val="24"/>
        </w:rPr>
        <w:t xml:space="preserve">Ο Ν. 2811/2000 (Α΄ 62), με τον οποίο κυρώθηκε και απέκτησε ισχύ νόμου η από 4 Δεκεμβρίου 1999 Πράξη Νομοθετικού Περιεχομένου με τον τίτλο </w:t>
      </w:r>
      <w:r w:rsidRPr="007C0385">
        <w:rPr>
          <w:rFonts w:ascii="Times New Roman" w:hAnsi="Times New Roman"/>
          <w:i/>
          <w:iCs/>
          <w:sz w:val="24"/>
          <w:szCs w:val="24"/>
        </w:rPr>
        <w:t>"Ομαλή λειτουργία δημοσίων σχολείων πρωτοβάθμιας και δευτεροβάθμιας εκπαίδευσης"</w:t>
      </w:r>
      <w:r w:rsidRPr="007C0385">
        <w:rPr>
          <w:rFonts w:ascii="Times New Roman" w:hAnsi="Times New Roman"/>
          <w:sz w:val="24"/>
          <w:szCs w:val="24"/>
        </w:rPr>
        <w:t xml:space="preserve"> (Α΄ 272), καταργείται. </w:t>
      </w:r>
    </w:p>
    <w:p w:rsidR="00BE48D1"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u w:val="single"/>
        </w:rPr>
        <w:t xml:space="preserve">Άρθρο </w:t>
      </w:r>
      <w:r w:rsidR="00BE48D1" w:rsidRPr="007C0385">
        <w:rPr>
          <w:rFonts w:ascii="Times New Roman" w:hAnsi="Times New Roman"/>
          <w:sz w:val="24"/>
          <w:szCs w:val="24"/>
          <w:u w:val="single"/>
        </w:rPr>
        <w:t>11</w:t>
      </w:r>
    </w:p>
    <w:p w:rsidR="007A78F2" w:rsidRPr="007C0385" w:rsidRDefault="007A78F2" w:rsidP="007C0385">
      <w:pPr>
        <w:pStyle w:val="ListParagraph1"/>
        <w:spacing w:line="276" w:lineRule="auto"/>
        <w:jc w:val="both"/>
        <w:rPr>
          <w:rFonts w:ascii="Times New Roman" w:hAnsi="Times New Roman"/>
          <w:sz w:val="24"/>
          <w:szCs w:val="24"/>
          <w:u w:val="single"/>
        </w:rPr>
      </w:pPr>
      <w:r w:rsidRPr="007C0385">
        <w:rPr>
          <w:rFonts w:ascii="Times New Roman" w:hAnsi="Times New Roman"/>
          <w:sz w:val="24"/>
          <w:szCs w:val="24"/>
        </w:rPr>
        <w:t>Καταργείται κάθε γενική ή ειδική διάταξη αντίθετη προς το περιεχόμενο των παραπάνω άρθρων ή ρυθμίζουσα με διαφορετικό τρόπο τα ίδια θέματα.</w:t>
      </w:r>
    </w:p>
    <w:p w:rsidR="004B22C8" w:rsidRPr="007C0385" w:rsidRDefault="004B22C8" w:rsidP="007C0385">
      <w:pPr>
        <w:pStyle w:val="ListParagraph1"/>
        <w:spacing w:line="276" w:lineRule="auto"/>
        <w:jc w:val="both"/>
        <w:rPr>
          <w:rFonts w:ascii="Times New Roman" w:hAnsi="Times New Roman"/>
          <w:sz w:val="24"/>
          <w:szCs w:val="24"/>
        </w:rPr>
      </w:pPr>
    </w:p>
    <w:sectPr w:rsidR="004B22C8" w:rsidRPr="007C0385" w:rsidSect="00013CF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08" w:rsidRDefault="00ED2508" w:rsidP="000C7431">
      <w:pPr>
        <w:spacing w:after="0" w:line="240" w:lineRule="auto"/>
      </w:pPr>
      <w:r>
        <w:separator/>
      </w:r>
    </w:p>
  </w:endnote>
  <w:endnote w:type="continuationSeparator" w:id="0">
    <w:p w:rsidR="00ED2508" w:rsidRDefault="00ED2508" w:rsidP="000C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08" w:rsidRDefault="00ED2508" w:rsidP="000C7431">
      <w:pPr>
        <w:spacing w:after="0" w:line="240" w:lineRule="auto"/>
      </w:pPr>
      <w:r>
        <w:separator/>
      </w:r>
    </w:p>
  </w:footnote>
  <w:footnote w:type="continuationSeparator" w:id="0">
    <w:p w:rsidR="00ED2508" w:rsidRDefault="00ED2508" w:rsidP="000C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C8" w:rsidRDefault="00D35C96">
    <w:pPr>
      <w:pStyle w:val="a4"/>
      <w:jc w:val="center"/>
    </w:pPr>
    <w:r>
      <w:fldChar w:fldCharType="begin"/>
    </w:r>
    <w:r w:rsidR="00F557BE">
      <w:instrText>PAGE   \* MERGEFORMAT</w:instrText>
    </w:r>
    <w:r>
      <w:fldChar w:fldCharType="separate"/>
    </w:r>
    <w:r w:rsidR="00B33446">
      <w:rPr>
        <w:noProof/>
      </w:rPr>
      <w:t>1</w:t>
    </w:r>
    <w:r>
      <w:rPr>
        <w:noProof/>
      </w:rPr>
      <w:fldChar w:fldCharType="end"/>
    </w:r>
  </w:p>
  <w:p w:rsidR="004B22C8" w:rsidRDefault="004B22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436C"/>
    <w:multiLevelType w:val="hybridMultilevel"/>
    <w:tmpl w:val="DAA699F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095D5503"/>
    <w:multiLevelType w:val="hybridMultilevel"/>
    <w:tmpl w:val="3E1C2E6A"/>
    <w:lvl w:ilvl="0" w:tplc="356AA2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B3939F9"/>
    <w:multiLevelType w:val="hybridMultilevel"/>
    <w:tmpl w:val="8A602DB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FBA75CF"/>
    <w:multiLevelType w:val="hybridMultilevel"/>
    <w:tmpl w:val="1C3CB3F4"/>
    <w:lvl w:ilvl="0" w:tplc="37DA09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7844F73"/>
    <w:multiLevelType w:val="hybridMultilevel"/>
    <w:tmpl w:val="86E43A2E"/>
    <w:lvl w:ilvl="0" w:tplc="58DE9CA2">
      <w:start w:val="15"/>
      <w:numFmt w:val="decimal"/>
      <w:lvlText w:val="%1."/>
      <w:lvlJc w:val="left"/>
      <w:pPr>
        <w:ind w:left="785" w:hanging="360"/>
      </w:pPr>
      <w:rPr>
        <w:rFonts w:cs="Times New Roman" w:hint="default"/>
      </w:rPr>
    </w:lvl>
    <w:lvl w:ilvl="1" w:tplc="04080019" w:tentative="1">
      <w:start w:val="1"/>
      <w:numFmt w:val="lowerLetter"/>
      <w:lvlText w:val="%2."/>
      <w:lvlJc w:val="left"/>
      <w:pPr>
        <w:ind w:left="1505" w:hanging="360"/>
      </w:pPr>
      <w:rPr>
        <w:rFonts w:cs="Times New Roman"/>
      </w:rPr>
    </w:lvl>
    <w:lvl w:ilvl="2" w:tplc="0408001B" w:tentative="1">
      <w:start w:val="1"/>
      <w:numFmt w:val="lowerRoman"/>
      <w:lvlText w:val="%3."/>
      <w:lvlJc w:val="right"/>
      <w:pPr>
        <w:ind w:left="2225" w:hanging="180"/>
      </w:pPr>
      <w:rPr>
        <w:rFonts w:cs="Times New Roman"/>
      </w:rPr>
    </w:lvl>
    <w:lvl w:ilvl="3" w:tplc="0408000F" w:tentative="1">
      <w:start w:val="1"/>
      <w:numFmt w:val="decimal"/>
      <w:lvlText w:val="%4."/>
      <w:lvlJc w:val="left"/>
      <w:pPr>
        <w:ind w:left="2945" w:hanging="360"/>
      </w:pPr>
      <w:rPr>
        <w:rFonts w:cs="Times New Roman"/>
      </w:rPr>
    </w:lvl>
    <w:lvl w:ilvl="4" w:tplc="04080019" w:tentative="1">
      <w:start w:val="1"/>
      <w:numFmt w:val="lowerLetter"/>
      <w:lvlText w:val="%5."/>
      <w:lvlJc w:val="left"/>
      <w:pPr>
        <w:ind w:left="3665" w:hanging="360"/>
      </w:pPr>
      <w:rPr>
        <w:rFonts w:cs="Times New Roman"/>
      </w:rPr>
    </w:lvl>
    <w:lvl w:ilvl="5" w:tplc="0408001B" w:tentative="1">
      <w:start w:val="1"/>
      <w:numFmt w:val="lowerRoman"/>
      <w:lvlText w:val="%6."/>
      <w:lvlJc w:val="right"/>
      <w:pPr>
        <w:ind w:left="4385" w:hanging="180"/>
      </w:pPr>
      <w:rPr>
        <w:rFonts w:cs="Times New Roman"/>
      </w:rPr>
    </w:lvl>
    <w:lvl w:ilvl="6" w:tplc="0408000F" w:tentative="1">
      <w:start w:val="1"/>
      <w:numFmt w:val="decimal"/>
      <w:lvlText w:val="%7."/>
      <w:lvlJc w:val="left"/>
      <w:pPr>
        <w:ind w:left="5105" w:hanging="360"/>
      </w:pPr>
      <w:rPr>
        <w:rFonts w:cs="Times New Roman"/>
      </w:rPr>
    </w:lvl>
    <w:lvl w:ilvl="7" w:tplc="04080019" w:tentative="1">
      <w:start w:val="1"/>
      <w:numFmt w:val="lowerLetter"/>
      <w:lvlText w:val="%8."/>
      <w:lvlJc w:val="left"/>
      <w:pPr>
        <w:ind w:left="5825" w:hanging="360"/>
      </w:pPr>
      <w:rPr>
        <w:rFonts w:cs="Times New Roman"/>
      </w:rPr>
    </w:lvl>
    <w:lvl w:ilvl="8" w:tplc="0408001B" w:tentative="1">
      <w:start w:val="1"/>
      <w:numFmt w:val="lowerRoman"/>
      <w:lvlText w:val="%9."/>
      <w:lvlJc w:val="right"/>
      <w:pPr>
        <w:ind w:left="6545" w:hanging="180"/>
      </w:pPr>
      <w:rPr>
        <w:rFonts w:cs="Times New Roman"/>
      </w:rPr>
    </w:lvl>
  </w:abstractNum>
  <w:abstractNum w:abstractNumId="5" w15:restartNumberingAfterBreak="0">
    <w:nsid w:val="1ACB0E6C"/>
    <w:multiLevelType w:val="hybridMultilevel"/>
    <w:tmpl w:val="98D470D6"/>
    <w:lvl w:ilvl="0" w:tplc="9536B96A">
      <w:start w:val="1"/>
      <w:numFmt w:val="decimal"/>
      <w:lvlText w:val="%1."/>
      <w:lvlJc w:val="left"/>
      <w:pPr>
        <w:ind w:left="1080" w:hanging="360"/>
      </w:pPr>
      <w:rPr>
        <w:rFonts w:cs="Times New Roman" w:hint="default"/>
        <w:b/>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6" w15:restartNumberingAfterBreak="0">
    <w:nsid w:val="269A21BB"/>
    <w:multiLevelType w:val="hybridMultilevel"/>
    <w:tmpl w:val="0D8E8086"/>
    <w:lvl w:ilvl="0" w:tplc="EA7056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A664A4B"/>
    <w:multiLevelType w:val="hybridMultilevel"/>
    <w:tmpl w:val="D666B14A"/>
    <w:lvl w:ilvl="0" w:tplc="F2FAE7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D5A211A"/>
    <w:multiLevelType w:val="hybridMultilevel"/>
    <w:tmpl w:val="94CE4618"/>
    <w:lvl w:ilvl="0" w:tplc="5B80BA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5096970"/>
    <w:multiLevelType w:val="hybridMultilevel"/>
    <w:tmpl w:val="C1569534"/>
    <w:lvl w:ilvl="0" w:tplc="1116CF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EBE42E1"/>
    <w:multiLevelType w:val="hybridMultilevel"/>
    <w:tmpl w:val="D91A72D2"/>
    <w:lvl w:ilvl="0" w:tplc="3320C2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41093FA6"/>
    <w:multiLevelType w:val="hybridMultilevel"/>
    <w:tmpl w:val="06CE80CE"/>
    <w:lvl w:ilvl="0" w:tplc="A0F0C4D8">
      <w:start w:val="1"/>
      <w:numFmt w:val="decimal"/>
      <w:lvlText w:val="%1."/>
      <w:lvlJc w:val="left"/>
      <w:pPr>
        <w:ind w:left="720" w:hanging="360"/>
      </w:pPr>
      <w:rPr>
        <w:rFonts w:ascii="Cambria Math" w:hAnsi="Cambria Math" w:cs="Cambria Math"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4C5B7B7D"/>
    <w:multiLevelType w:val="hybridMultilevel"/>
    <w:tmpl w:val="806885E6"/>
    <w:lvl w:ilvl="0" w:tplc="B4849A0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4CC31DE1"/>
    <w:multiLevelType w:val="hybridMultilevel"/>
    <w:tmpl w:val="8196D71A"/>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4" w15:restartNumberingAfterBreak="0">
    <w:nsid w:val="51235F8B"/>
    <w:multiLevelType w:val="hybridMultilevel"/>
    <w:tmpl w:val="4E683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172527"/>
    <w:multiLevelType w:val="hybridMultilevel"/>
    <w:tmpl w:val="641C1D9C"/>
    <w:lvl w:ilvl="0" w:tplc="DF044130">
      <w:start w:val="9"/>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C236D5"/>
    <w:multiLevelType w:val="hybridMultilevel"/>
    <w:tmpl w:val="A8CAE0AA"/>
    <w:lvl w:ilvl="0" w:tplc="B024D0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BD135CC"/>
    <w:multiLevelType w:val="hybridMultilevel"/>
    <w:tmpl w:val="0590C382"/>
    <w:lvl w:ilvl="0" w:tplc="140C82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C266E2D"/>
    <w:multiLevelType w:val="hybridMultilevel"/>
    <w:tmpl w:val="37FC32A6"/>
    <w:lvl w:ilvl="0" w:tplc="94AC1A88">
      <w:start w:val="1"/>
      <w:numFmt w:val="decimal"/>
      <w:lvlText w:val="%1."/>
      <w:lvlJc w:val="left"/>
      <w:pPr>
        <w:ind w:left="570" w:hanging="360"/>
      </w:pPr>
      <w:rPr>
        <w:rFonts w:cs="Times New Roman" w:hint="default"/>
        <w:b/>
      </w:rPr>
    </w:lvl>
    <w:lvl w:ilvl="1" w:tplc="04080019" w:tentative="1">
      <w:start w:val="1"/>
      <w:numFmt w:val="lowerLetter"/>
      <w:lvlText w:val="%2."/>
      <w:lvlJc w:val="left"/>
      <w:pPr>
        <w:ind w:left="1290" w:hanging="360"/>
      </w:pPr>
      <w:rPr>
        <w:rFonts w:cs="Times New Roman"/>
      </w:rPr>
    </w:lvl>
    <w:lvl w:ilvl="2" w:tplc="0408001B" w:tentative="1">
      <w:start w:val="1"/>
      <w:numFmt w:val="lowerRoman"/>
      <w:lvlText w:val="%3."/>
      <w:lvlJc w:val="right"/>
      <w:pPr>
        <w:ind w:left="2010" w:hanging="180"/>
      </w:pPr>
      <w:rPr>
        <w:rFonts w:cs="Times New Roman"/>
      </w:rPr>
    </w:lvl>
    <w:lvl w:ilvl="3" w:tplc="0408000F" w:tentative="1">
      <w:start w:val="1"/>
      <w:numFmt w:val="decimal"/>
      <w:lvlText w:val="%4."/>
      <w:lvlJc w:val="left"/>
      <w:pPr>
        <w:ind w:left="2730" w:hanging="360"/>
      </w:pPr>
      <w:rPr>
        <w:rFonts w:cs="Times New Roman"/>
      </w:rPr>
    </w:lvl>
    <w:lvl w:ilvl="4" w:tplc="04080019" w:tentative="1">
      <w:start w:val="1"/>
      <w:numFmt w:val="lowerLetter"/>
      <w:lvlText w:val="%5."/>
      <w:lvlJc w:val="left"/>
      <w:pPr>
        <w:ind w:left="3450" w:hanging="360"/>
      </w:pPr>
      <w:rPr>
        <w:rFonts w:cs="Times New Roman"/>
      </w:rPr>
    </w:lvl>
    <w:lvl w:ilvl="5" w:tplc="0408001B" w:tentative="1">
      <w:start w:val="1"/>
      <w:numFmt w:val="lowerRoman"/>
      <w:lvlText w:val="%6."/>
      <w:lvlJc w:val="right"/>
      <w:pPr>
        <w:ind w:left="4170" w:hanging="180"/>
      </w:pPr>
      <w:rPr>
        <w:rFonts w:cs="Times New Roman"/>
      </w:rPr>
    </w:lvl>
    <w:lvl w:ilvl="6" w:tplc="0408000F" w:tentative="1">
      <w:start w:val="1"/>
      <w:numFmt w:val="decimal"/>
      <w:lvlText w:val="%7."/>
      <w:lvlJc w:val="left"/>
      <w:pPr>
        <w:ind w:left="4890" w:hanging="360"/>
      </w:pPr>
      <w:rPr>
        <w:rFonts w:cs="Times New Roman"/>
      </w:rPr>
    </w:lvl>
    <w:lvl w:ilvl="7" w:tplc="04080019" w:tentative="1">
      <w:start w:val="1"/>
      <w:numFmt w:val="lowerLetter"/>
      <w:lvlText w:val="%8."/>
      <w:lvlJc w:val="left"/>
      <w:pPr>
        <w:ind w:left="5610" w:hanging="360"/>
      </w:pPr>
      <w:rPr>
        <w:rFonts w:cs="Times New Roman"/>
      </w:rPr>
    </w:lvl>
    <w:lvl w:ilvl="8" w:tplc="0408001B" w:tentative="1">
      <w:start w:val="1"/>
      <w:numFmt w:val="lowerRoman"/>
      <w:lvlText w:val="%9."/>
      <w:lvlJc w:val="right"/>
      <w:pPr>
        <w:ind w:left="6330" w:hanging="180"/>
      </w:pPr>
      <w:rPr>
        <w:rFonts w:cs="Times New Roman"/>
      </w:rPr>
    </w:lvl>
  </w:abstractNum>
  <w:abstractNum w:abstractNumId="19" w15:restartNumberingAfterBreak="0">
    <w:nsid w:val="5EFF2691"/>
    <w:multiLevelType w:val="hybridMultilevel"/>
    <w:tmpl w:val="3AEA7E04"/>
    <w:lvl w:ilvl="0" w:tplc="3DCE76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0503AE9"/>
    <w:multiLevelType w:val="multilevel"/>
    <w:tmpl w:val="4F9EC698"/>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0D046A4"/>
    <w:multiLevelType w:val="hybridMultilevel"/>
    <w:tmpl w:val="60D8985E"/>
    <w:lvl w:ilvl="0" w:tplc="EEB4FA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21224C2"/>
    <w:multiLevelType w:val="hybridMultilevel"/>
    <w:tmpl w:val="2AE29B1E"/>
    <w:lvl w:ilvl="0" w:tplc="5AE2E52A">
      <w:start w:val="1"/>
      <w:numFmt w:val="decimal"/>
      <w:lvlText w:val="%1."/>
      <w:lvlJc w:val="left"/>
      <w:pPr>
        <w:ind w:left="6684" w:hanging="360"/>
      </w:pPr>
      <w:rPr>
        <w:rFonts w:ascii="Verdana" w:eastAsia="Times New Roman" w:hAnsi="Verdana" w:cs="Courier New"/>
        <w:b/>
      </w:rPr>
    </w:lvl>
    <w:lvl w:ilvl="1" w:tplc="04080019" w:tentative="1">
      <w:start w:val="1"/>
      <w:numFmt w:val="lowerLetter"/>
      <w:lvlText w:val="%2."/>
      <w:lvlJc w:val="left"/>
      <w:pPr>
        <w:ind w:left="7404" w:hanging="360"/>
      </w:pPr>
      <w:rPr>
        <w:rFonts w:cs="Times New Roman"/>
      </w:rPr>
    </w:lvl>
    <w:lvl w:ilvl="2" w:tplc="0408001B" w:tentative="1">
      <w:start w:val="1"/>
      <w:numFmt w:val="lowerRoman"/>
      <w:lvlText w:val="%3."/>
      <w:lvlJc w:val="right"/>
      <w:pPr>
        <w:ind w:left="8124" w:hanging="180"/>
      </w:pPr>
      <w:rPr>
        <w:rFonts w:cs="Times New Roman"/>
      </w:rPr>
    </w:lvl>
    <w:lvl w:ilvl="3" w:tplc="0408000F" w:tentative="1">
      <w:start w:val="1"/>
      <w:numFmt w:val="decimal"/>
      <w:lvlText w:val="%4."/>
      <w:lvlJc w:val="left"/>
      <w:pPr>
        <w:ind w:left="8844" w:hanging="360"/>
      </w:pPr>
      <w:rPr>
        <w:rFonts w:cs="Times New Roman"/>
      </w:rPr>
    </w:lvl>
    <w:lvl w:ilvl="4" w:tplc="04080019" w:tentative="1">
      <w:start w:val="1"/>
      <w:numFmt w:val="lowerLetter"/>
      <w:lvlText w:val="%5."/>
      <w:lvlJc w:val="left"/>
      <w:pPr>
        <w:ind w:left="9564" w:hanging="360"/>
      </w:pPr>
      <w:rPr>
        <w:rFonts w:cs="Times New Roman"/>
      </w:rPr>
    </w:lvl>
    <w:lvl w:ilvl="5" w:tplc="0408001B" w:tentative="1">
      <w:start w:val="1"/>
      <w:numFmt w:val="lowerRoman"/>
      <w:lvlText w:val="%6."/>
      <w:lvlJc w:val="right"/>
      <w:pPr>
        <w:ind w:left="10284" w:hanging="180"/>
      </w:pPr>
      <w:rPr>
        <w:rFonts w:cs="Times New Roman"/>
      </w:rPr>
    </w:lvl>
    <w:lvl w:ilvl="6" w:tplc="0408000F" w:tentative="1">
      <w:start w:val="1"/>
      <w:numFmt w:val="decimal"/>
      <w:lvlText w:val="%7."/>
      <w:lvlJc w:val="left"/>
      <w:pPr>
        <w:ind w:left="11004" w:hanging="360"/>
      </w:pPr>
      <w:rPr>
        <w:rFonts w:cs="Times New Roman"/>
      </w:rPr>
    </w:lvl>
    <w:lvl w:ilvl="7" w:tplc="04080019" w:tentative="1">
      <w:start w:val="1"/>
      <w:numFmt w:val="lowerLetter"/>
      <w:lvlText w:val="%8."/>
      <w:lvlJc w:val="left"/>
      <w:pPr>
        <w:ind w:left="11724" w:hanging="360"/>
      </w:pPr>
      <w:rPr>
        <w:rFonts w:cs="Times New Roman"/>
      </w:rPr>
    </w:lvl>
    <w:lvl w:ilvl="8" w:tplc="0408001B" w:tentative="1">
      <w:start w:val="1"/>
      <w:numFmt w:val="lowerRoman"/>
      <w:lvlText w:val="%9."/>
      <w:lvlJc w:val="right"/>
      <w:pPr>
        <w:ind w:left="12444" w:hanging="180"/>
      </w:pPr>
      <w:rPr>
        <w:rFonts w:cs="Times New Roman"/>
      </w:rPr>
    </w:lvl>
  </w:abstractNum>
  <w:abstractNum w:abstractNumId="23" w15:restartNumberingAfterBreak="0">
    <w:nsid w:val="63A16AB3"/>
    <w:multiLevelType w:val="hybridMultilevel"/>
    <w:tmpl w:val="D02CD322"/>
    <w:lvl w:ilvl="0" w:tplc="EC2C10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6B7A01C6"/>
    <w:multiLevelType w:val="hybridMultilevel"/>
    <w:tmpl w:val="C0BEC4C4"/>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15:restartNumberingAfterBreak="0">
    <w:nsid w:val="75C31923"/>
    <w:multiLevelType w:val="hybridMultilevel"/>
    <w:tmpl w:val="1428BD08"/>
    <w:lvl w:ilvl="0" w:tplc="0408000F">
      <w:start w:val="1"/>
      <w:numFmt w:val="decimal"/>
      <w:lvlText w:val="%1."/>
      <w:lvlJc w:val="left"/>
      <w:pPr>
        <w:ind w:left="720" w:hanging="360"/>
      </w:pPr>
      <w:rPr>
        <w:rFonts w:cs="Times New Roman" w:hint="default"/>
        <w:b w:val="0"/>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790D3BA4"/>
    <w:multiLevelType w:val="hybridMultilevel"/>
    <w:tmpl w:val="8684137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25"/>
  </w:num>
  <w:num w:numId="4">
    <w:abstractNumId w:val="24"/>
  </w:num>
  <w:num w:numId="5">
    <w:abstractNumId w:val="22"/>
  </w:num>
  <w:num w:numId="6">
    <w:abstractNumId w:val="4"/>
  </w:num>
  <w:num w:numId="7">
    <w:abstractNumId w:val="26"/>
  </w:num>
  <w:num w:numId="8">
    <w:abstractNumId w:val="11"/>
  </w:num>
  <w:num w:numId="9">
    <w:abstractNumId w:val="14"/>
  </w:num>
  <w:num w:numId="10">
    <w:abstractNumId w:val="5"/>
  </w:num>
  <w:num w:numId="11">
    <w:abstractNumId w:val="0"/>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8"/>
  </w:num>
  <w:num w:numId="17">
    <w:abstractNumId w:val="23"/>
  </w:num>
  <w:num w:numId="18">
    <w:abstractNumId w:val="16"/>
  </w:num>
  <w:num w:numId="19">
    <w:abstractNumId w:val="17"/>
  </w:num>
  <w:num w:numId="20">
    <w:abstractNumId w:val="15"/>
  </w:num>
  <w:num w:numId="21">
    <w:abstractNumId w:val="3"/>
  </w:num>
  <w:num w:numId="22">
    <w:abstractNumId w:val="10"/>
  </w:num>
  <w:num w:numId="23">
    <w:abstractNumId w:val="21"/>
  </w:num>
  <w:num w:numId="24">
    <w:abstractNumId w:val="12"/>
  </w:num>
  <w:num w:numId="25">
    <w:abstractNumId w:val="19"/>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58"/>
    <w:rsid w:val="00004C54"/>
    <w:rsid w:val="00013CF1"/>
    <w:rsid w:val="00061FC7"/>
    <w:rsid w:val="000A13F3"/>
    <w:rsid w:val="000A3A6D"/>
    <w:rsid w:val="000B5ADA"/>
    <w:rsid w:val="000C7431"/>
    <w:rsid w:val="000F07E9"/>
    <w:rsid w:val="000F2F08"/>
    <w:rsid w:val="00112A54"/>
    <w:rsid w:val="0012342C"/>
    <w:rsid w:val="001467FE"/>
    <w:rsid w:val="00156AAA"/>
    <w:rsid w:val="001A3011"/>
    <w:rsid w:val="001E25E4"/>
    <w:rsid w:val="001E751E"/>
    <w:rsid w:val="001F2D5B"/>
    <w:rsid w:val="002B41CA"/>
    <w:rsid w:val="002F0658"/>
    <w:rsid w:val="002F7B2F"/>
    <w:rsid w:val="00331C21"/>
    <w:rsid w:val="00340C72"/>
    <w:rsid w:val="003473FF"/>
    <w:rsid w:val="00347AED"/>
    <w:rsid w:val="00360C56"/>
    <w:rsid w:val="003639CE"/>
    <w:rsid w:val="0037515B"/>
    <w:rsid w:val="00381987"/>
    <w:rsid w:val="00391CC2"/>
    <w:rsid w:val="00396621"/>
    <w:rsid w:val="003B077D"/>
    <w:rsid w:val="003E2E01"/>
    <w:rsid w:val="00411429"/>
    <w:rsid w:val="00455C55"/>
    <w:rsid w:val="00470739"/>
    <w:rsid w:val="00481218"/>
    <w:rsid w:val="004B22C8"/>
    <w:rsid w:val="004D2758"/>
    <w:rsid w:val="004D50D6"/>
    <w:rsid w:val="004E15DB"/>
    <w:rsid w:val="004E3DB4"/>
    <w:rsid w:val="00556D98"/>
    <w:rsid w:val="00587742"/>
    <w:rsid w:val="005C38B9"/>
    <w:rsid w:val="005D37F6"/>
    <w:rsid w:val="005E5942"/>
    <w:rsid w:val="00612EED"/>
    <w:rsid w:val="00644647"/>
    <w:rsid w:val="006612AB"/>
    <w:rsid w:val="006B6438"/>
    <w:rsid w:val="006E6952"/>
    <w:rsid w:val="006F69F7"/>
    <w:rsid w:val="00714BE8"/>
    <w:rsid w:val="00741914"/>
    <w:rsid w:val="00753043"/>
    <w:rsid w:val="0078376E"/>
    <w:rsid w:val="007A5858"/>
    <w:rsid w:val="007A78F2"/>
    <w:rsid w:val="007C0385"/>
    <w:rsid w:val="007E21D0"/>
    <w:rsid w:val="00831D21"/>
    <w:rsid w:val="00852362"/>
    <w:rsid w:val="00856C29"/>
    <w:rsid w:val="008653B9"/>
    <w:rsid w:val="00922DE4"/>
    <w:rsid w:val="00945ED0"/>
    <w:rsid w:val="009711BF"/>
    <w:rsid w:val="00994CCF"/>
    <w:rsid w:val="009A71AB"/>
    <w:rsid w:val="009B4FE8"/>
    <w:rsid w:val="009B6F8E"/>
    <w:rsid w:val="009E2EA3"/>
    <w:rsid w:val="00A02FDF"/>
    <w:rsid w:val="00A53154"/>
    <w:rsid w:val="00A738F1"/>
    <w:rsid w:val="00A76CE2"/>
    <w:rsid w:val="00AC0543"/>
    <w:rsid w:val="00AD3F8A"/>
    <w:rsid w:val="00AF23D8"/>
    <w:rsid w:val="00B1490F"/>
    <w:rsid w:val="00B230AE"/>
    <w:rsid w:val="00B32877"/>
    <w:rsid w:val="00B3301A"/>
    <w:rsid w:val="00B33446"/>
    <w:rsid w:val="00B61887"/>
    <w:rsid w:val="00B81E82"/>
    <w:rsid w:val="00BA6ADD"/>
    <w:rsid w:val="00BE2F9E"/>
    <w:rsid w:val="00BE48D1"/>
    <w:rsid w:val="00C53B6B"/>
    <w:rsid w:val="00C56411"/>
    <w:rsid w:val="00C713EB"/>
    <w:rsid w:val="00C71ACF"/>
    <w:rsid w:val="00C80D2A"/>
    <w:rsid w:val="00C922DF"/>
    <w:rsid w:val="00CC40C0"/>
    <w:rsid w:val="00CD214F"/>
    <w:rsid w:val="00CF0D4E"/>
    <w:rsid w:val="00D35C96"/>
    <w:rsid w:val="00D54627"/>
    <w:rsid w:val="00D562F9"/>
    <w:rsid w:val="00D9669D"/>
    <w:rsid w:val="00DC5001"/>
    <w:rsid w:val="00DD34CE"/>
    <w:rsid w:val="00DD6A3D"/>
    <w:rsid w:val="00DF46A8"/>
    <w:rsid w:val="00DF699D"/>
    <w:rsid w:val="00E513D4"/>
    <w:rsid w:val="00EB3AE1"/>
    <w:rsid w:val="00ED2508"/>
    <w:rsid w:val="00EF580E"/>
    <w:rsid w:val="00F4379E"/>
    <w:rsid w:val="00F47835"/>
    <w:rsid w:val="00F557BE"/>
    <w:rsid w:val="00FC536E"/>
    <w:rsid w:val="00FD0CB7"/>
    <w:rsid w:val="00FE5DDF"/>
    <w:rsid w:val="00FE7011"/>
    <w:rsid w:val="00FF2F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AEB73-51DC-43F3-BC5A-499B4602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71AB"/>
    <w:pPr>
      <w:ind w:left="720"/>
      <w:contextualSpacing/>
    </w:pPr>
  </w:style>
  <w:style w:type="paragraph" w:customStyle="1" w:styleId="western">
    <w:name w:val="western"/>
    <w:basedOn w:val="a"/>
    <w:uiPriority w:val="99"/>
    <w:rsid w:val="00331C21"/>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header"/>
    <w:basedOn w:val="a"/>
    <w:link w:val="Char"/>
    <w:uiPriority w:val="99"/>
    <w:rsid w:val="000C7431"/>
    <w:pPr>
      <w:tabs>
        <w:tab w:val="center" w:pos="4153"/>
        <w:tab w:val="right" w:pos="8306"/>
      </w:tabs>
      <w:spacing w:after="0" w:line="240" w:lineRule="auto"/>
    </w:pPr>
  </w:style>
  <w:style w:type="character" w:customStyle="1" w:styleId="Char">
    <w:name w:val="Κεφαλίδα Char"/>
    <w:basedOn w:val="a0"/>
    <w:link w:val="a4"/>
    <w:uiPriority w:val="99"/>
    <w:locked/>
    <w:rsid w:val="000C7431"/>
    <w:rPr>
      <w:rFonts w:cs="Times New Roman"/>
    </w:rPr>
  </w:style>
  <w:style w:type="paragraph" w:styleId="a5">
    <w:name w:val="footer"/>
    <w:basedOn w:val="a"/>
    <w:link w:val="Char0"/>
    <w:uiPriority w:val="99"/>
    <w:rsid w:val="000C7431"/>
    <w:pPr>
      <w:tabs>
        <w:tab w:val="center" w:pos="4153"/>
        <w:tab w:val="right" w:pos="8306"/>
      </w:tabs>
      <w:spacing w:after="0" w:line="240" w:lineRule="auto"/>
    </w:pPr>
  </w:style>
  <w:style w:type="character" w:customStyle="1" w:styleId="Char0">
    <w:name w:val="Υποσέλιδο Char"/>
    <w:basedOn w:val="a0"/>
    <w:link w:val="a5"/>
    <w:uiPriority w:val="99"/>
    <w:locked/>
    <w:rsid w:val="000C7431"/>
    <w:rPr>
      <w:rFonts w:cs="Times New Roman"/>
    </w:rPr>
  </w:style>
  <w:style w:type="paragraph" w:styleId="a6">
    <w:name w:val="Balloon Text"/>
    <w:basedOn w:val="a"/>
    <w:link w:val="Char1"/>
    <w:uiPriority w:val="99"/>
    <w:semiHidden/>
    <w:rsid w:val="001E25E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locked/>
    <w:rsid w:val="001E25E4"/>
    <w:rPr>
      <w:rFonts w:ascii="Segoe UI" w:hAnsi="Segoe UI" w:cs="Segoe UI"/>
      <w:sz w:val="18"/>
      <w:szCs w:val="18"/>
    </w:rPr>
  </w:style>
  <w:style w:type="character" w:customStyle="1" w:styleId="apple-converted-space">
    <w:name w:val="apple-converted-space"/>
    <w:basedOn w:val="a0"/>
    <w:uiPriority w:val="99"/>
    <w:rsid w:val="00A738F1"/>
    <w:rPr>
      <w:rFonts w:cs="Times New Roman"/>
    </w:rPr>
  </w:style>
  <w:style w:type="paragraph" w:customStyle="1" w:styleId="ListParagraph1">
    <w:name w:val="List Paragraph1"/>
    <w:basedOn w:val="a"/>
    <w:qFormat/>
    <w:rsid w:val="007A78F2"/>
    <w:pPr>
      <w:spacing w:after="160" w:line="256" w:lineRule="auto"/>
      <w:ind w:left="720"/>
    </w:pPr>
    <w:rPr>
      <w:rFonts w:eastAsia="Times New Roman"/>
    </w:rPr>
  </w:style>
  <w:style w:type="paragraph" w:customStyle="1" w:styleId="Default">
    <w:name w:val="Default"/>
    <w:rsid w:val="006F69F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6076">
      <w:marLeft w:val="0"/>
      <w:marRight w:val="0"/>
      <w:marTop w:val="0"/>
      <w:marBottom w:val="0"/>
      <w:divBdr>
        <w:top w:val="none" w:sz="0" w:space="0" w:color="auto"/>
        <w:left w:val="none" w:sz="0" w:space="0" w:color="auto"/>
        <w:bottom w:val="none" w:sz="0" w:space="0" w:color="auto"/>
        <w:right w:val="none" w:sz="0" w:space="0" w:color="auto"/>
      </w:divBdr>
    </w:div>
    <w:div w:id="1729576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7B399-FD43-4E18-AF83-6C8BB7A2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3725</Words>
  <Characters>20120</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ΘΕΜΑΤΑ ΠΡΩΤΟΒΑΘΜΙΑΣ ΚΑΙ ΔΕΥΤΕΡΟΒΑΘΜΙΑΣ ΕΚΠΑΙΔΕΥΣΗΣ</vt:lpstr>
    </vt:vector>
  </TitlesOfParts>
  <Company>Hewlett-Packard</Company>
  <LinksUpToDate>false</LinksUpToDate>
  <CharactersWithSpaces>23798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ΘΕΜΑΤΑ ΠΡΩΤΟΒΑΘΜΙΑΣ ΚΑΙ ΔΕΥΤΕΡΟΒΑΘΜΙΑΣ ΕΚΠΑΙΔΕΥΣΗΣ</dc:title>
  <dc:creator>Αγγελική  Σαπουνά</dc:creator>
  <cp:lastModifiedBy>Χρήστος</cp:lastModifiedBy>
  <cp:revision>2</cp:revision>
  <cp:lastPrinted>2015-04-20T12:00:00Z</cp:lastPrinted>
  <dcterms:created xsi:type="dcterms:W3CDTF">2015-05-15T08:42:00Z</dcterms:created>
  <dcterms:modified xsi:type="dcterms:W3CDTF">2015-05-15T08:42:00Z</dcterms:modified>
</cp:coreProperties>
</file>