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4680"/>
        <w:gridCol w:w="4320"/>
      </w:tblGrid>
      <w:tr w:rsidR="00116C58" w:rsidTr="00116C58">
        <w:trPr>
          <w:cantSplit/>
          <w:trHeight w:hRule="exact" w:val="737"/>
        </w:trPr>
        <w:tc>
          <w:tcPr>
            <w:tcW w:w="1080" w:type="dxa"/>
            <w:vAlign w:val="bottom"/>
          </w:tcPr>
          <w:p w:rsidR="00116C58" w:rsidRDefault="00116C58">
            <w:pPr>
              <w:jc w:val="center"/>
            </w:pPr>
            <w:bookmarkStart w:id="0" w:name="_GoBack"/>
            <w:bookmarkEnd w:id="0"/>
          </w:p>
        </w:tc>
        <w:tc>
          <w:tcPr>
            <w:tcW w:w="4680" w:type="dxa"/>
            <w:tcMar>
              <w:top w:w="0" w:type="dxa"/>
              <w:left w:w="45" w:type="dxa"/>
              <w:bottom w:w="0" w:type="dxa"/>
              <w:right w:w="1219" w:type="dxa"/>
            </w:tcMar>
            <w:vAlign w:val="bottom"/>
            <w:hideMark/>
          </w:tcPr>
          <w:p w:rsidR="00116C58" w:rsidRDefault="00116C58">
            <w:pPr>
              <w:tabs>
                <w:tab w:val="left" w:pos="1290"/>
              </w:tabs>
              <w:spacing w:after="120" w:line="-736" w:lineRule="auto"/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466725" cy="447675"/>
                  <wp:effectExtent l="19050" t="0" r="9525" b="0"/>
                  <wp:docPr id="1" name="Picture 1" descr="cid:917861D1211C4A8F9CB59C6C6D5EDB06@statistics.lo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917861D1211C4A8F9CB59C6C6D5EDB06@statistics.lo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bottom"/>
          </w:tcPr>
          <w:p w:rsidR="00116C58" w:rsidRDefault="00116C58">
            <w:pPr>
              <w:pStyle w:val="7"/>
              <w:spacing w:before="0" w:beforeAutospacing="0" w:after="0" w:afterAutospacing="0"/>
              <w:rPr>
                <w:sz w:val="2"/>
              </w:rPr>
            </w:pPr>
          </w:p>
        </w:tc>
      </w:tr>
      <w:tr w:rsidR="00116C58" w:rsidTr="00116C58">
        <w:trPr>
          <w:cantSplit/>
          <w:trHeight w:val="362"/>
        </w:trPr>
        <w:tc>
          <w:tcPr>
            <w:tcW w:w="1080" w:type="dxa"/>
            <w:vMerge w:val="restart"/>
            <w:vAlign w:val="bottom"/>
            <w:hideMark/>
          </w:tcPr>
          <w:p w:rsidR="00116C58" w:rsidRDefault="00116C58">
            <w:pPr>
              <w:ind w:left="34"/>
              <w:jc w:val="center"/>
              <w:rPr>
                <w:rStyle w:val="a3"/>
                <w:rFonts w:ascii="Verdana" w:hAnsi="Verdana"/>
                <w:u w:val="single"/>
              </w:rPr>
            </w:pPr>
            <w:r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>
                  <wp:extent cx="485775" cy="476250"/>
                  <wp:effectExtent l="19050" t="0" r="9525" b="0"/>
                  <wp:docPr id="2" name="Picture 2" descr="cid:35AA81CACC3E4439B9278D45E3AA8007@statistics.lo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35AA81CACC3E4439B9278D45E3AA8007@statistics.lo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134" w:type="dxa"/>
            </w:tcMar>
            <w:hideMark/>
          </w:tcPr>
          <w:p w:rsidR="00116C58" w:rsidRDefault="00116C58">
            <w:pPr>
              <w:pStyle w:val="2"/>
              <w:spacing w:before="0" w:beforeAutospacing="0" w:after="0" w:afterAutospacing="0"/>
              <w:ind w:left="-108" w:right="-108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ΕΛΛΗΝΙΚΗ ΔΗΜΟΚΡΑΤΙΑ</w:t>
            </w:r>
          </w:p>
        </w:tc>
        <w:tc>
          <w:tcPr>
            <w:tcW w:w="4320" w:type="dxa"/>
            <w:vMerge w:val="restart"/>
          </w:tcPr>
          <w:p w:rsidR="00116C58" w:rsidRDefault="00116C58">
            <w:pPr>
              <w:rPr>
                <w:b/>
                <w:lang w:val="en-US"/>
              </w:rPr>
            </w:pPr>
          </w:p>
        </w:tc>
      </w:tr>
      <w:tr w:rsidR="00116C58" w:rsidTr="00116C58">
        <w:trPr>
          <w:cantSplit/>
          <w:trHeight w:val="533"/>
        </w:trPr>
        <w:tc>
          <w:tcPr>
            <w:tcW w:w="5760" w:type="dxa"/>
            <w:vMerge/>
            <w:vAlign w:val="center"/>
            <w:hideMark/>
          </w:tcPr>
          <w:p w:rsidR="00116C58" w:rsidRDefault="00116C58">
            <w:pPr>
              <w:rPr>
                <w:rStyle w:val="a3"/>
                <w:rFonts w:ascii="Verdana" w:hAnsi="Verdana"/>
                <w:u w:val="single"/>
              </w:rPr>
            </w:pP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134" w:type="dxa"/>
            </w:tcMar>
            <w:hideMark/>
          </w:tcPr>
          <w:p w:rsidR="00116C58" w:rsidRDefault="00116C58">
            <w:pPr>
              <w:pStyle w:val="2"/>
              <w:spacing w:before="0" w:beforeAutospacing="0" w:after="0" w:afterAutospacing="0"/>
              <w:ind w:left="-108" w:right="-108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ΕΛΛΗΝΙΚΗ ΣΤΑΤΙΣΤΙΚΗ ΑΡΧΗ</w:t>
            </w:r>
          </w:p>
        </w:tc>
        <w:tc>
          <w:tcPr>
            <w:tcW w:w="4320" w:type="dxa"/>
            <w:vMerge/>
            <w:vAlign w:val="center"/>
            <w:hideMark/>
          </w:tcPr>
          <w:p w:rsidR="00116C58" w:rsidRDefault="00116C58">
            <w:pPr>
              <w:rPr>
                <w:b/>
                <w:lang w:val="en-US"/>
              </w:rPr>
            </w:pPr>
          </w:p>
        </w:tc>
      </w:tr>
      <w:tr w:rsidR="00116C58" w:rsidTr="00116C58">
        <w:tc>
          <w:tcPr>
            <w:tcW w:w="5760" w:type="dxa"/>
            <w:gridSpan w:val="2"/>
          </w:tcPr>
          <w:p w:rsidR="00116C58" w:rsidRDefault="00116C58">
            <w:pPr>
              <w:tabs>
                <w:tab w:val="left" w:pos="1692"/>
              </w:tabs>
            </w:pPr>
          </w:p>
        </w:tc>
        <w:tc>
          <w:tcPr>
            <w:tcW w:w="4320" w:type="dxa"/>
          </w:tcPr>
          <w:p w:rsidR="00116C58" w:rsidRPr="00E25881" w:rsidRDefault="00E25881" w:rsidP="0026280B">
            <w:pPr>
              <w:rPr>
                <w:iCs/>
              </w:rPr>
            </w:pPr>
            <w:r>
              <w:rPr>
                <w:iCs/>
              </w:rPr>
              <w:t>Πειραιάς, 1</w:t>
            </w:r>
            <w:r w:rsidR="0026280B">
              <w:rPr>
                <w:iCs/>
              </w:rPr>
              <w:t>8</w:t>
            </w:r>
            <w:r>
              <w:rPr>
                <w:iCs/>
              </w:rPr>
              <w:t>/6/2015</w:t>
            </w:r>
          </w:p>
        </w:tc>
      </w:tr>
      <w:tr w:rsidR="00116C58" w:rsidRPr="00667232" w:rsidTr="00116C58">
        <w:tc>
          <w:tcPr>
            <w:tcW w:w="5760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116C58" w:rsidRPr="00667232" w:rsidRDefault="00116C58">
            <w:pPr>
              <w:tabs>
                <w:tab w:val="left" w:pos="1692"/>
              </w:tabs>
              <w:rPr>
                <w:rFonts w:asciiTheme="minorHAnsi" w:hAnsiTheme="minorHAnsi"/>
                <w:spacing w:val="-10"/>
              </w:rPr>
            </w:pPr>
            <w:r w:rsidRPr="00667232">
              <w:rPr>
                <w:rFonts w:asciiTheme="minorHAnsi" w:hAnsiTheme="minorHAnsi"/>
                <w:spacing w:val="-10"/>
                <w:sz w:val="22"/>
                <w:szCs w:val="22"/>
              </w:rPr>
              <w:t>ΓΕΝΙΚΗ ΔΙΕΥΘΥΝΣΗ ΣΤΑΤΙΣΤΙΚΩΝ ΕΡΕΥΝΩΝ</w:t>
            </w:r>
          </w:p>
        </w:tc>
        <w:tc>
          <w:tcPr>
            <w:tcW w:w="4320" w:type="dxa"/>
          </w:tcPr>
          <w:p w:rsidR="00116C58" w:rsidRPr="00667232" w:rsidRDefault="00116C58">
            <w:pPr>
              <w:rPr>
                <w:rFonts w:asciiTheme="minorHAnsi" w:hAnsiTheme="minorHAnsi"/>
                <w:b/>
                <w:i/>
                <w:iCs/>
              </w:rPr>
            </w:pPr>
          </w:p>
        </w:tc>
      </w:tr>
      <w:tr w:rsidR="00116C58" w:rsidRPr="00667232" w:rsidTr="00116C58">
        <w:tc>
          <w:tcPr>
            <w:tcW w:w="5760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116C58" w:rsidRPr="00667232" w:rsidRDefault="00116C58">
            <w:pPr>
              <w:tabs>
                <w:tab w:val="left" w:pos="1692"/>
              </w:tabs>
              <w:ind w:right="-160"/>
              <w:rPr>
                <w:rFonts w:asciiTheme="minorHAnsi" w:hAnsiTheme="minorHAnsi"/>
                <w:spacing w:val="-10"/>
              </w:rPr>
            </w:pPr>
            <w:r w:rsidRPr="00667232">
              <w:rPr>
                <w:rFonts w:asciiTheme="minorHAnsi" w:hAnsiTheme="minorHAnsi"/>
                <w:spacing w:val="-10"/>
                <w:sz w:val="22"/>
                <w:szCs w:val="22"/>
              </w:rPr>
              <w:t>ΔΙΕΥΘΥΝΣΗ ΚΟΙΝΩΝΙΚΩΝ ΣΤΑΤΙΣΤΙΚΩΝ</w:t>
            </w:r>
          </w:p>
        </w:tc>
        <w:tc>
          <w:tcPr>
            <w:tcW w:w="4320" w:type="dxa"/>
          </w:tcPr>
          <w:p w:rsidR="00116C58" w:rsidRPr="00667232" w:rsidRDefault="00116C58">
            <w:pPr>
              <w:rPr>
                <w:rFonts w:asciiTheme="minorHAnsi" w:hAnsiTheme="minorHAnsi"/>
                <w:b/>
              </w:rPr>
            </w:pPr>
          </w:p>
        </w:tc>
      </w:tr>
      <w:tr w:rsidR="00116C58" w:rsidRPr="00667232" w:rsidTr="00116C58">
        <w:tc>
          <w:tcPr>
            <w:tcW w:w="5760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116C58" w:rsidRPr="00667232" w:rsidRDefault="00116C58" w:rsidP="00B53B81">
            <w:pPr>
              <w:tabs>
                <w:tab w:val="left" w:pos="1692"/>
              </w:tabs>
              <w:ind w:right="-167"/>
              <w:rPr>
                <w:rFonts w:asciiTheme="minorHAnsi" w:hAnsiTheme="minorHAnsi"/>
                <w:spacing w:val="-10"/>
              </w:rPr>
            </w:pPr>
            <w:r w:rsidRPr="00667232">
              <w:rPr>
                <w:rFonts w:asciiTheme="minorHAnsi" w:hAnsiTheme="minorHAnsi"/>
                <w:spacing w:val="-10"/>
                <w:sz w:val="22"/>
                <w:szCs w:val="22"/>
              </w:rPr>
              <w:t>ΤΜΗΜΑ ΣΤΑΤΙΣΤΙΚΩΝ ΕΚΠΑΙΔΕΥΣΗΣ (Γ</w:t>
            </w:r>
            <w:r w:rsidR="00B53B81" w:rsidRPr="00667232">
              <w:rPr>
                <w:rFonts w:asciiTheme="minorHAnsi" w:hAnsiTheme="minorHAnsi"/>
                <w:spacing w:val="-10"/>
                <w:sz w:val="22"/>
                <w:szCs w:val="22"/>
              </w:rPr>
              <w:t>6</w:t>
            </w:r>
            <w:r w:rsidRPr="00667232">
              <w:rPr>
                <w:rFonts w:asciiTheme="minorHAnsi" w:hAnsiTheme="minorHAnsi"/>
                <w:spacing w:val="-10"/>
                <w:sz w:val="22"/>
                <w:szCs w:val="22"/>
              </w:rPr>
              <w:t>0)</w:t>
            </w:r>
          </w:p>
        </w:tc>
        <w:tc>
          <w:tcPr>
            <w:tcW w:w="4320" w:type="dxa"/>
            <w:hideMark/>
          </w:tcPr>
          <w:p w:rsidR="00667232" w:rsidRDefault="00116C58" w:rsidP="00B53B81">
            <w:pPr>
              <w:rPr>
                <w:rFonts w:asciiTheme="minorHAnsi" w:hAnsiTheme="minorHAnsi"/>
                <w:spacing w:val="-4"/>
              </w:rPr>
            </w:pPr>
            <w:r w:rsidRPr="00667232">
              <w:rPr>
                <w:rFonts w:asciiTheme="minorHAnsi" w:hAnsiTheme="minorHAnsi"/>
                <w:b/>
                <w:sz w:val="22"/>
                <w:szCs w:val="22"/>
              </w:rPr>
              <w:t xml:space="preserve">ΠΡΟΣ: </w:t>
            </w:r>
            <w:r w:rsidRPr="00667232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Δ/νσεις Πρωτοβάθμιας </w:t>
            </w:r>
          </w:p>
          <w:p w:rsidR="00116C58" w:rsidRPr="00667232" w:rsidRDefault="00667232" w:rsidP="00B53B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             </w:t>
            </w:r>
            <w:r w:rsidR="00116C58" w:rsidRPr="00667232">
              <w:rPr>
                <w:rFonts w:asciiTheme="minorHAnsi" w:hAnsiTheme="minorHAnsi"/>
                <w:spacing w:val="-4"/>
                <w:sz w:val="22"/>
                <w:szCs w:val="22"/>
              </w:rPr>
              <w:t>Εκπαίδευσης</w:t>
            </w:r>
          </w:p>
        </w:tc>
      </w:tr>
      <w:tr w:rsidR="00116C58" w:rsidRPr="00667232" w:rsidTr="00116C58">
        <w:trPr>
          <w:trHeight w:hRule="exact" w:val="255"/>
        </w:trPr>
        <w:tc>
          <w:tcPr>
            <w:tcW w:w="5760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116C58" w:rsidRPr="00667232" w:rsidRDefault="00116C58">
            <w:pPr>
              <w:tabs>
                <w:tab w:val="left" w:pos="1692"/>
              </w:tabs>
              <w:rPr>
                <w:rFonts w:asciiTheme="minorHAnsi" w:hAnsiTheme="minorHAnsi"/>
                <w:i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28" w:type="dxa"/>
            </w:tcMar>
          </w:tcPr>
          <w:p w:rsidR="00116C58" w:rsidRPr="00667232" w:rsidRDefault="00116C58">
            <w:pPr>
              <w:rPr>
                <w:rFonts w:asciiTheme="minorHAnsi" w:hAnsiTheme="minorHAnsi"/>
              </w:rPr>
            </w:pPr>
          </w:p>
        </w:tc>
      </w:tr>
    </w:tbl>
    <w:p w:rsidR="00116C58" w:rsidRPr="00667232" w:rsidRDefault="00116C58" w:rsidP="00116C58">
      <w:pPr>
        <w:spacing w:after="120"/>
        <w:jc w:val="center"/>
        <w:rPr>
          <w:rFonts w:asciiTheme="minorHAnsi" w:hAnsiTheme="minorHAnsi"/>
          <w:sz w:val="22"/>
          <w:szCs w:val="22"/>
        </w:rPr>
      </w:pPr>
      <w:bookmarkStart w:id="1" w:name="OLE_LINK1"/>
    </w:p>
    <w:bookmarkEnd w:id="1"/>
    <w:p w:rsidR="00116C58" w:rsidRDefault="00116C58" w:rsidP="00116C58">
      <w:pPr>
        <w:spacing w:after="120"/>
        <w:rPr>
          <w:rFonts w:asciiTheme="minorHAnsi" w:hAnsiTheme="minorHAnsi" w:cs="Arial"/>
          <w:sz w:val="22"/>
          <w:szCs w:val="22"/>
        </w:rPr>
      </w:pPr>
      <w:r w:rsidRPr="00667232">
        <w:rPr>
          <w:rFonts w:asciiTheme="minorHAnsi" w:hAnsiTheme="minorHAnsi" w:cs="Arial"/>
          <w:sz w:val="22"/>
          <w:szCs w:val="22"/>
        </w:rPr>
        <w:t>Αγαπητοί κυρίες/κύριοι,</w:t>
      </w:r>
    </w:p>
    <w:p w:rsidR="00667232" w:rsidRPr="00667232" w:rsidRDefault="00667232" w:rsidP="00116C58">
      <w:pPr>
        <w:spacing w:after="120"/>
        <w:rPr>
          <w:rFonts w:asciiTheme="minorHAnsi" w:hAnsiTheme="minorHAnsi" w:cs="Arial"/>
          <w:sz w:val="22"/>
          <w:szCs w:val="22"/>
        </w:rPr>
      </w:pPr>
    </w:p>
    <w:p w:rsidR="00116C58" w:rsidRPr="008B1E2B" w:rsidRDefault="00116C58" w:rsidP="0000111F">
      <w:pPr>
        <w:spacing w:after="120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 xml:space="preserve">Σας αποστέλλουμε σε μορφή </w:t>
      </w:r>
      <w:r w:rsidRPr="008B1E2B">
        <w:rPr>
          <w:rFonts w:asciiTheme="minorHAnsi" w:hAnsiTheme="minorHAnsi" w:cs="Arial"/>
          <w:sz w:val="22"/>
          <w:szCs w:val="22"/>
          <w:lang w:val="en-US"/>
        </w:rPr>
        <w:t>pdf</w:t>
      </w:r>
      <w:r w:rsidRPr="008B1E2B">
        <w:rPr>
          <w:rFonts w:asciiTheme="minorHAnsi" w:hAnsiTheme="minorHAnsi" w:cs="Arial"/>
          <w:sz w:val="22"/>
          <w:szCs w:val="22"/>
        </w:rPr>
        <w:t xml:space="preserve"> τα ερωτηματολόγια της έρευνας Πρωτοβάθμιας Εκπαίδευσης / </w:t>
      </w:r>
      <w:r w:rsidR="00B53B81" w:rsidRPr="008B1E2B">
        <w:rPr>
          <w:rFonts w:asciiTheme="minorHAnsi" w:hAnsiTheme="minorHAnsi" w:cs="Arial"/>
          <w:sz w:val="22"/>
          <w:szCs w:val="22"/>
        </w:rPr>
        <w:t>Προσχολική Εκπαίδευση</w:t>
      </w:r>
      <w:r w:rsidRPr="008B1E2B">
        <w:rPr>
          <w:rFonts w:asciiTheme="minorHAnsi" w:hAnsiTheme="minorHAnsi" w:cs="Arial"/>
          <w:sz w:val="22"/>
          <w:szCs w:val="22"/>
        </w:rPr>
        <w:t xml:space="preserve"> – Δημοτικά σχολεία (ΣΕ-1 και ΣΕ-2) λήξης σχολικού έτους 201</w:t>
      </w:r>
      <w:r w:rsidR="00B53B81" w:rsidRPr="008B1E2B">
        <w:rPr>
          <w:rFonts w:asciiTheme="minorHAnsi" w:hAnsiTheme="minorHAnsi" w:cs="Arial"/>
          <w:sz w:val="22"/>
          <w:szCs w:val="22"/>
        </w:rPr>
        <w:t>4</w:t>
      </w:r>
      <w:r w:rsidRPr="008B1E2B">
        <w:rPr>
          <w:rFonts w:asciiTheme="minorHAnsi" w:hAnsiTheme="minorHAnsi" w:cs="Arial"/>
          <w:sz w:val="22"/>
          <w:szCs w:val="22"/>
        </w:rPr>
        <w:t>/201</w:t>
      </w:r>
      <w:r w:rsidR="00B53B81" w:rsidRPr="008B1E2B">
        <w:rPr>
          <w:rFonts w:asciiTheme="minorHAnsi" w:hAnsiTheme="minorHAnsi" w:cs="Arial"/>
          <w:sz w:val="22"/>
          <w:szCs w:val="22"/>
        </w:rPr>
        <w:t>5</w:t>
      </w:r>
      <w:r w:rsidRPr="008B1E2B">
        <w:rPr>
          <w:rFonts w:asciiTheme="minorHAnsi" w:hAnsiTheme="minorHAnsi" w:cs="Arial"/>
          <w:sz w:val="22"/>
          <w:szCs w:val="22"/>
        </w:rPr>
        <w:t>, καθώς επίσης και τη σχετική εγκύκλιο αναφορικά με τη διενέργεια της εν λόγω  έρευνας.</w:t>
      </w:r>
    </w:p>
    <w:p w:rsidR="00116C58" w:rsidRPr="008B1E2B" w:rsidRDefault="00116C58" w:rsidP="0000111F">
      <w:pPr>
        <w:spacing w:after="120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 xml:space="preserve">Σας γνωρίζουμε ότι από </w:t>
      </w:r>
      <w:r w:rsidR="00120BA5" w:rsidRPr="008B1E2B">
        <w:rPr>
          <w:rFonts w:asciiTheme="minorHAnsi" w:hAnsiTheme="minorHAnsi" w:cs="Arial"/>
          <w:sz w:val="22"/>
          <w:szCs w:val="22"/>
        </w:rPr>
        <w:t xml:space="preserve">την έρευνα αυτή και στο εξής τα στοιχεία για την Πρωτοβάθμια Εκπαίδευση θα ανακτώνται από την εφαρμογή </w:t>
      </w:r>
      <w:r w:rsidR="00120BA5" w:rsidRPr="008B1E2B">
        <w:rPr>
          <w:rFonts w:asciiTheme="minorHAnsi" w:hAnsiTheme="minorHAnsi" w:cs="Arial"/>
          <w:sz w:val="22"/>
          <w:szCs w:val="22"/>
          <w:lang w:val="en-US"/>
        </w:rPr>
        <w:t>My</w:t>
      </w:r>
      <w:r w:rsidR="00120BA5" w:rsidRPr="008B1E2B">
        <w:rPr>
          <w:rFonts w:asciiTheme="minorHAnsi" w:hAnsiTheme="minorHAnsi" w:cs="Arial"/>
          <w:sz w:val="22"/>
          <w:szCs w:val="22"/>
        </w:rPr>
        <w:t xml:space="preserve"> </w:t>
      </w:r>
      <w:r w:rsidR="00120BA5" w:rsidRPr="008B1E2B">
        <w:rPr>
          <w:rFonts w:asciiTheme="minorHAnsi" w:hAnsiTheme="minorHAnsi" w:cs="Arial"/>
          <w:sz w:val="22"/>
          <w:szCs w:val="22"/>
          <w:lang w:val="en-US"/>
        </w:rPr>
        <w:t>School</w:t>
      </w:r>
      <w:r w:rsidR="00120BA5" w:rsidRPr="008B1E2B">
        <w:rPr>
          <w:rFonts w:asciiTheme="minorHAnsi" w:hAnsiTheme="minorHAnsi" w:cs="Arial"/>
          <w:sz w:val="22"/>
          <w:szCs w:val="22"/>
        </w:rPr>
        <w:t xml:space="preserve"> του Υπουργείου Πολιτισμού, Παιδείας και Θρησκευμάτων, την οποία αναπτύσσει και λειτουργεί το Ινστιτούτο Τεχνολογίας Υπολογιστών και Εκδόσεων</w:t>
      </w:r>
      <w:r w:rsidR="00302EB4" w:rsidRPr="008B1E2B">
        <w:rPr>
          <w:rFonts w:asciiTheme="minorHAnsi" w:hAnsiTheme="minorHAnsi" w:cs="Arial"/>
          <w:sz w:val="22"/>
          <w:szCs w:val="22"/>
        </w:rPr>
        <w:t xml:space="preserve"> ‘’Διόφαντος’’. </w:t>
      </w:r>
      <w:r w:rsidR="009603C8" w:rsidRPr="009603C8">
        <w:rPr>
          <w:rFonts w:asciiTheme="minorHAnsi" w:hAnsiTheme="minorHAnsi" w:cs="Arial"/>
          <w:sz w:val="22"/>
          <w:szCs w:val="22"/>
        </w:rPr>
        <w:t xml:space="preserve"> </w:t>
      </w:r>
      <w:r w:rsidR="00302EB4" w:rsidRPr="008B1E2B">
        <w:rPr>
          <w:rFonts w:asciiTheme="minorHAnsi" w:hAnsiTheme="minorHAnsi" w:cs="Arial"/>
          <w:sz w:val="22"/>
          <w:szCs w:val="22"/>
        </w:rPr>
        <w:t xml:space="preserve">Η τρέχουσα έρευνα λήξης σχολικού έτους 2014/2015 θα περιοριστεί μόνο στα στοιχεία εκείνα τα οποία δεν είναι διαθέσιμα από την εφαρμογή </w:t>
      </w:r>
      <w:r w:rsidR="00302EB4" w:rsidRPr="008B1E2B">
        <w:rPr>
          <w:rFonts w:asciiTheme="minorHAnsi" w:hAnsiTheme="minorHAnsi" w:cs="Arial"/>
          <w:sz w:val="22"/>
          <w:szCs w:val="22"/>
          <w:lang w:val="en-US"/>
        </w:rPr>
        <w:t>My</w:t>
      </w:r>
      <w:r w:rsidR="00302EB4" w:rsidRPr="008B1E2B">
        <w:rPr>
          <w:rFonts w:asciiTheme="minorHAnsi" w:hAnsiTheme="minorHAnsi" w:cs="Arial"/>
          <w:sz w:val="22"/>
          <w:szCs w:val="22"/>
        </w:rPr>
        <w:t xml:space="preserve"> </w:t>
      </w:r>
      <w:r w:rsidR="00302EB4" w:rsidRPr="008B1E2B">
        <w:rPr>
          <w:rFonts w:asciiTheme="minorHAnsi" w:hAnsiTheme="minorHAnsi" w:cs="Arial"/>
          <w:sz w:val="22"/>
          <w:szCs w:val="22"/>
          <w:lang w:val="en-US"/>
        </w:rPr>
        <w:t>School</w:t>
      </w:r>
      <w:r w:rsidR="00302EB4" w:rsidRPr="008B1E2B">
        <w:rPr>
          <w:rFonts w:asciiTheme="minorHAnsi" w:hAnsiTheme="minorHAnsi" w:cs="Arial"/>
          <w:sz w:val="22"/>
          <w:szCs w:val="22"/>
        </w:rPr>
        <w:t xml:space="preserve"> και συγκεκριμένα στα στοιχεία που αφορούν το διοικητικό προσωπικό για τα οποία σας αποστέλλεται συνημμένα σχετικός πίνακας προς συμπλήρωση.</w:t>
      </w:r>
      <w:r w:rsidR="00120BA5" w:rsidRPr="008B1E2B">
        <w:rPr>
          <w:rFonts w:asciiTheme="minorHAnsi" w:hAnsiTheme="minorHAnsi" w:cs="Arial"/>
          <w:sz w:val="22"/>
          <w:szCs w:val="22"/>
        </w:rPr>
        <w:t xml:space="preserve"> </w:t>
      </w:r>
      <w:r w:rsidRPr="008B1E2B">
        <w:rPr>
          <w:rFonts w:asciiTheme="minorHAnsi" w:hAnsiTheme="minorHAnsi" w:cs="Arial"/>
          <w:sz w:val="22"/>
          <w:szCs w:val="22"/>
        </w:rPr>
        <w:t xml:space="preserve"> </w:t>
      </w:r>
    </w:p>
    <w:p w:rsidR="00116C58" w:rsidRPr="008B1E2B" w:rsidRDefault="00302EB4" w:rsidP="0000111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 xml:space="preserve">Ο ανωτέρω χειρισμός αφορά τις δημόσιες σχολικές μονάδες της Πρωτοβάθμιας Εκπαίδευσης (νηπιαγωγεία και δημοτικά). Όσον αφορά τις ιδιωτικές σχολικές μονάδες, επειδή τα σχετικά στοιχεία θα καταστούν διαθέσιμα από την εφαρμογή </w:t>
      </w:r>
      <w:r w:rsidRPr="008B1E2B">
        <w:rPr>
          <w:rFonts w:asciiTheme="minorHAnsi" w:hAnsiTheme="minorHAnsi" w:cs="Arial"/>
          <w:sz w:val="22"/>
          <w:szCs w:val="22"/>
          <w:lang w:val="en-US"/>
        </w:rPr>
        <w:t>My</w:t>
      </w:r>
      <w:r w:rsidRPr="008B1E2B">
        <w:rPr>
          <w:rFonts w:asciiTheme="minorHAnsi" w:hAnsiTheme="minorHAnsi" w:cs="Arial"/>
          <w:sz w:val="22"/>
          <w:szCs w:val="22"/>
        </w:rPr>
        <w:t xml:space="preserve"> </w:t>
      </w:r>
      <w:r w:rsidRPr="008B1E2B">
        <w:rPr>
          <w:rFonts w:asciiTheme="minorHAnsi" w:hAnsiTheme="minorHAnsi" w:cs="Arial"/>
          <w:sz w:val="22"/>
          <w:szCs w:val="22"/>
          <w:lang w:val="en-US"/>
        </w:rPr>
        <w:t>School</w:t>
      </w:r>
      <w:r w:rsidRPr="008B1E2B">
        <w:rPr>
          <w:rFonts w:asciiTheme="minorHAnsi" w:hAnsiTheme="minorHAnsi" w:cs="Arial"/>
          <w:sz w:val="22"/>
          <w:szCs w:val="22"/>
        </w:rPr>
        <w:t xml:space="preserve"> από το επόμενο σχολικό έτος 201</w:t>
      </w:r>
      <w:r w:rsidR="00685DC7" w:rsidRPr="008B1E2B">
        <w:rPr>
          <w:rFonts w:asciiTheme="minorHAnsi" w:hAnsiTheme="minorHAnsi" w:cs="Arial"/>
          <w:sz w:val="22"/>
          <w:szCs w:val="22"/>
        </w:rPr>
        <w:t>5</w:t>
      </w:r>
      <w:r w:rsidRPr="008B1E2B">
        <w:rPr>
          <w:rFonts w:asciiTheme="minorHAnsi" w:hAnsiTheme="minorHAnsi" w:cs="Arial"/>
          <w:sz w:val="22"/>
          <w:szCs w:val="22"/>
        </w:rPr>
        <w:t>/201</w:t>
      </w:r>
      <w:r w:rsidR="00685DC7" w:rsidRPr="008B1E2B">
        <w:rPr>
          <w:rFonts w:asciiTheme="minorHAnsi" w:hAnsiTheme="minorHAnsi" w:cs="Arial"/>
          <w:sz w:val="22"/>
          <w:szCs w:val="22"/>
        </w:rPr>
        <w:t>6, για την τρέχουσα έρευνα λήξης</w:t>
      </w:r>
      <w:r w:rsidR="00FC680D" w:rsidRPr="008B1E2B">
        <w:rPr>
          <w:rFonts w:asciiTheme="minorHAnsi" w:hAnsiTheme="minorHAnsi" w:cs="Arial"/>
          <w:sz w:val="22"/>
          <w:szCs w:val="22"/>
        </w:rPr>
        <w:t xml:space="preserve"> θα ακολουθηθεί η συνηθισμένη διαδικασία συμπλήρωσης των έντυπων ερωτηματολογίων. Για το λόγο αυτό</w:t>
      </w:r>
      <w:r w:rsidRPr="008B1E2B">
        <w:rPr>
          <w:rFonts w:asciiTheme="minorHAnsi" w:hAnsiTheme="minorHAnsi" w:cs="Arial"/>
          <w:sz w:val="22"/>
          <w:szCs w:val="22"/>
        </w:rPr>
        <w:t xml:space="preserve"> </w:t>
      </w:r>
      <w:r w:rsidR="00FC680D" w:rsidRPr="008B1E2B">
        <w:rPr>
          <w:rFonts w:asciiTheme="minorHAnsi" w:hAnsiTheme="minorHAnsi" w:cs="Arial"/>
          <w:sz w:val="22"/>
          <w:szCs w:val="22"/>
        </w:rPr>
        <w:t>π</w:t>
      </w:r>
      <w:r w:rsidR="00116C58" w:rsidRPr="008B1E2B">
        <w:rPr>
          <w:rFonts w:asciiTheme="minorHAnsi" w:hAnsiTheme="minorHAnsi" w:cs="Arial"/>
          <w:sz w:val="22"/>
          <w:szCs w:val="22"/>
        </w:rPr>
        <w:t xml:space="preserve">αρακαλούμε να μεριμνήσετε για την </w:t>
      </w:r>
      <w:r w:rsidR="00FC680D" w:rsidRPr="008B1E2B">
        <w:rPr>
          <w:rFonts w:asciiTheme="minorHAnsi" w:hAnsiTheme="minorHAnsi" w:cs="Arial"/>
          <w:b/>
          <w:sz w:val="22"/>
          <w:szCs w:val="22"/>
        </w:rPr>
        <w:t xml:space="preserve">άμεση </w:t>
      </w:r>
      <w:r w:rsidR="00116C58" w:rsidRPr="008B1E2B">
        <w:rPr>
          <w:rFonts w:asciiTheme="minorHAnsi" w:hAnsiTheme="minorHAnsi" w:cs="Arial"/>
          <w:b/>
          <w:sz w:val="22"/>
          <w:szCs w:val="22"/>
        </w:rPr>
        <w:t>προώθηση</w:t>
      </w:r>
      <w:r w:rsidR="00116C58" w:rsidRPr="008B1E2B">
        <w:rPr>
          <w:rFonts w:asciiTheme="minorHAnsi" w:hAnsiTheme="minorHAnsi" w:cs="Arial"/>
          <w:sz w:val="22"/>
          <w:szCs w:val="22"/>
        </w:rPr>
        <w:t xml:space="preserve"> των συνημμένων ερωτηματολογίων</w:t>
      </w:r>
      <w:r w:rsidR="00FC680D" w:rsidRPr="008B1E2B">
        <w:rPr>
          <w:rFonts w:asciiTheme="minorHAnsi" w:hAnsiTheme="minorHAnsi" w:cs="Arial"/>
          <w:sz w:val="22"/>
          <w:szCs w:val="22"/>
        </w:rPr>
        <w:t>,</w:t>
      </w:r>
      <w:r w:rsidR="00116C58" w:rsidRPr="008B1E2B">
        <w:rPr>
          <w:rFonts w:asciiTheme="minorHAnsi" w:hAnsiTheme="minorHAnsi" w:cs="Arial"/>
          <w:sz w:val="22"/>
          <w:szCs w:val="22"/>
        </w:rPr>
        <w:t xml:space="preserve"> καθώς και της εγκυκλίου στις σχολικές μονάδες εποπτείας σας.</w:t>
      </w:r>
    </w:p>
    <w:p w:rsidR="00FC680D" w:rsidRPr="008B1E2B" w:rsidRDefault="00FC680D" w:rsidP="0000111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Σημειώνεται ότι τα ερωτηματολόγια έχουν τροποποιηθεί προκειμένου να περιλάβουν πρόσθετα στοιχεία, λόγω των υποχρεώσεων που απορρέουν από την εφαρμογή του Κανονισμού της Ευρωπαϊκής Επιτροπής 912/2013 σχετικά με την παραγωγή και την ανάπτυξη στατιστικών για την εκπαίδευση και τη δια βίου μάθηση. Ειδικά</w:t>
      </w:r>
      <w:r w:rsidR="00B6586B" w:rsidRPr="008B1E2B">
        <w:rPr>
          <w:rFonts w:asciiTheme="minorHAnsi" w:hAnsiTheme="minorHAnsi" w:cs="Arial"/>
          <w:sz w:val="22"/>
          <w:szCs w:val="22"/>
        </w:rPr>
        <w:t xml:space="preserve"> το ερωτηματολόγιο για την προσχολική εκπαίδευση</w:t>
      </w:r>
      <w:r w:rsidR="00475A47" w:rsidRPr="008B1E2B">
        <w:rPr>
          <w:rFonts w:asciiTheme="minorHAnsi" w:hAnsiTheme="minorHAnsi" w:cs="Arial"/>
          <w:sz w:val="22"/>
          <w:szCs w:val="22"/>
        </w:rPr>
        <w:t xml:space="preserve"> (ΣΕ-1)</w:t>
      </w:r>
      <w:r w:rsidR="00B6586B" w:rsidRPr="008B1E2B">
        <w:rPr>
          <w:rFonts w:asciiTheme="minorHAnsi" w:hAnsiTheme="minorHAnsi" w:cs="Arial"/>
          <w:sz w:val="22"/>
          <w:szCs w:val="22"/>
        </w:rPr>
        <w:t xml:space="preserve"> έχει σχεδιαστεί ώστε να συμπεριλάβει όλες τις μονάδες της προσχολικής εκπαίδευσης (βρεφονηπιακοί σταθμοί και νηπιαγωγεία). Για την τρέχουσα έρευνα θα συμπληρωθεί </w:t>
      </w:r>
      <w:r w:rsidR="00B6586B" w:rsidRPr="008B1E2B">
        <w:rPr>
          <w:rFonts w:asciiTheme="minorHAnsi" w:hAnsiTheme="minorHAnsi" w:cs="Arial"/>
          <w:b/>
          <w:sz w:val="22"/>
          <w:szCs w:val="22"/>
        </w:rPr>
        <w:t>μόνο από τα νηπιαγωγεία</w:t>
      </w:r>
      <w:r w:rsidR="00B6586B" w:rsidRPr="008B1E2B">
        <w:rPr>
          <w:rFonts w:asciiTheme="minorHAnsi" w:hAnsiTheme="minorHAnsi" w:cs="Arial"/>
          <w:sz w:val="22"/>
          <w:szCs w:val="22"/>
        </w:rPr>
        <w:t xml:space="preserve">. </w:t>
      </w:r>
      <w:r w:rsidRPr="008B1E2B">
        <w:rPr>
          <w:rFonts w:asciiTheme="minorHAnsi" w:hAnsiTheme="minorHAnsi" w:cs="Arial"/>
          <w:sz w:val="22"/>
          <w:szCs w:val="22"/>
        </w:rPr>
        <w:t xml:space="preserve"> </w:t>
      </w:r>
    </w:p>
    <w:p w:rsidR="008B1E2B" w:rsidRPr="008B1E2B" w:rsidRDefault="008B1E2B" w:rsidP="0000111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Για τη συμπλήρωση του κωδικού του Καλλικρατικού δήμου ή κοινότητας, μπορείτε να ακολουθήσετε τον σύνδεσμο</w:t>
      </w:r>
    </w:p>
    <w:p w:rsidR="00B500B3" w:rsidRPr="001F3545" w:rsidRDefault="00AA2163" w:rsidP="008B1E2B">
      <w:hyperlink r:id="rId8" w:history="1"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http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://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www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.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statistics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.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gr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/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portal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/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page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/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portal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/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ESYE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/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PAGE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-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themes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?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_</w:t>
        </w:r>
        <w:proofErr w:type="spellStart"/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param</w:t>
        </w:r>
        <w:proofErr w:type="spellEnd"/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=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A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1202&amp;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r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_</w:t>
        </w:r>
        <w:proofErr w:type="spellStart"/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param</w:t>
        </w:r>
        <w:proofErr w:type="spellEnd"/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=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SKA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01&amp;</w:t>
        </w:r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y</w:t>
        </w:r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_</w:t>
        </w:r>
        <w:proofErr w:type="spellStart"/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param</w:t>
        </w:r>
        <w:proofErr w:type="spellEnd"/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=2014_00&amp;</w:t>
        </w:r>
        <w:proofErr w:type="spellStart"/>
        <w:r w:rsidR="008B1E2B" w:rsidRPr="008B1E2B">
          <w:rPr>
            <w:rStyle w:val="-"/>
            <w:rFonts w:asciiTheme="minorHAnsi" w:hAnsiTheme="minorHAnsi"/>
            <w:sz w:val="22"/>
            <w:szCs w:val="22"/>
            <w:lang w:val="en-US"/>
          </w:rPr>
          <w:t>mytabs</w:t>
        </w:r>
        <w:proofErr w:type="spellEnd"/>
        <w:r w:rsidR="008B1E2B" w:rsidRPr="008B1E2B">
          <w:rPr>
            <w:rStyle w:val="-"/>
            <w:rFonts w:asciiTheme="minorHAnsi" w:hAnsiTheme="minorHAnsi"/>
            <w:sz w:val="22"/>
            <w:szCs w:val="22"/>
          </w:rPr>
          <w:t>=0</w:t>
        </w:r>
      </w:hyperlink>
    </w:p>
    <w:p w:rsidR="008B1E2B" w:rsidRPr="00991310" w:rsidRDefault="008B1E2B" w:rsidP="008B1E2B">
      <w:pPr>
        <w:rPr>
          <w:rFonts w:asciiTheme="minorHAnsi" w:hAnsiTheme="minorHAnsi"/>
          <w:sz w:val="22"/>
          <w:szCs w:val="22"/>
        </w:rPr>
      </w:pPr>
    </w:p>
    <w:p w:rsidR="008B1E2B" w:rsidRDefault="00991310" w:rsidP="009913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Bidi"/>
        </w:rPr>
        <w:lastRenderedPageBreak/>
        <w:t xml:space="preserve">πατώντας </w:t>
      </w:r>
      <w:r>
        <w:rPr>
          <w:rFonts w:asciiTheme="minorHAnsi" w:hAnsiTheme="minorHAnsi" w:cstheme="minorBidi"/>
          <w:lang w:val="en-US"/>
        </w:rPr>
        <w:t>Ctrl</w:t>
      </w:r>
      <w:r>
        <w:rPr>
          <w:rFonts w:asciiTheme="minorHAnsi" w:hAnsiTheme="minorHAnsi" w:cstheme="minorBidi"/>
        </w:rPr>
        <w:t xml:space="preserve"> + </w:t>
      </w:r>
      <w:r>
        <w:rPr>
          <w:rFonts w:asciiTheme="minorHAnsi" w:hAnsiTheme="minorHAnsi" w:cstheme="minorBidi"/>
          <w:lang w:val="en-US"/>
        </w:rPr>
        <w:t>Click</w:t>
      </w:r>
      <w:r>
        <w:rPr>
          <w:rFonts w:asciiTheme="minorHAnsi" w:hAnsiTheme="minorHAnsi" w:cstheme="minorBidi"/>
        </w:rPr>
        <w:t xml:space="preserve"> (επάνω στον σύνδεσμο)</w:t>
      </w:r>
      <w:r w:rsidRPr="00991310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και στη συνέχεια </w:t>
      </w:r>
      <w:r w:rsidR="008B1E2B" w:rsidRPr="008B1E2B">
        <w:rPr>
          <w:rFonts w:asciiTheme="minorHAnsi" w:hAnsiTheme="minorHAnsi"/>
          <w:sz w:val="22"/>
          <w:szCs w:val="22"/>
        </w:rPr>
        <w:t xml:space="preserve">από το φύλλο Δημοτικές – Τοπικές Κοινότητες του σχετικού αρχείου </w:t>
      </w:r>
      <w:r w:rsidR="008B1E2B" w:rsidRPr="008B1E2B">
        <w:rPr>
          <w:rFonts w:asciiTheme="minorHAnsi" w:hAnsiTheme="minorHAnsi"/>
          <w:sz w:val="22"/>
          <w:szCs w:val="22"/>
          <w:lang w:val="en-US"/>
        </w:rPr>
        <w:t>Excel</w:t>
      </w:r>
      <w:r w:rsidR="008B1E2B" w:rsidRPr="008B1E2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Bidi"/>
        </w:rPr>
        <w:t>που θα ανοίξετε (Μητρώο Οικισμών 2014)</w:t>
      </w:r>
      <w:r w:rsidRPr="00991310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="008B1E2B" w:rsidRPr="008B1E2B">
        <w:rPr>
          <w:rFonts w:asciiTheme="minorHAnsi" w:hAnsiTheme="minorHAnsi"/>
          <w:sz w:val="22"/>
          <w:szCs w:val="22"/>
        </w:rPr>
        <w:t xml:space="preserve">μπορείτε να πληκτρολογήσετε </w:t>
      </w:r>
      <w:r w:rsidR="008B1E2B" w:rsidRPr="008B1E2B">
        <w:rPr>
          <w:rFonts w:asciiTheme="minorHAnsi" w:hAnsiTheme="minorHAnsi"/>
          <w:sz w:val="22"/>
          <w:szCs w:val="22"/>
          <w:lang w:val="en-US"/>
        </w:rPr>
        <w:t>Ctrl</w:t>
      </w:r>
      <w:r w:rsidR="008B1E2B" w:rsidRPr="008B1E2B">
        <w:rPr>
          <w:rFonts w:asciiTheme="minorHAnsi" w:hAnsiTheme="minorHAnsi"/>
          <w:sz w:val="22"/>
          <w:szCs w:val="22"/>
        </w:rPr>
        <w:t>+</w:t>
      </w:r>
      <w:r w:rsidR="008B1E2B" w:rsidRPr="008B1E2B">
        <w:rPr>
          <w:rFonts w:asciiTheme="minorHAnsi" w:hAnsiTheme="minorHAnsi"/>
          <w:sz w:val="22"/>
          <w:szCs w:val="22"/>
          <w:lang w:val="en-US"/>
        </w:rPr>
        <w:t>F</w:t>
      </w:r>
      <w:r w:rsidR="008B1E2B" w:rsidRPr="008B1E2B">
        <w:rPr>
          <w:rFonts w:asciiTheme="minorHAnsi" w:hAnsiTheme="minorHAnsi"/>
          <w:sz w:val="22"/>
          <w:szCs w:val="22"/>
        </w:rPr>
        <w:t xml:space="preserve"> και ακολούθως να γράψετε την ονομασία της Δημοτικής – Τοπικής Κοινότητας όπου ανήκει η σχολική μονάδα και να πατήσετε </w:t>
      </w:r>
      <w:r w:rsidR="008B1E2B" w:rsidRPr="008B1E2B">
        <w:rPr>
          <w:rFonts w:asciiTheme="minorHAnsi" w:hAnsiTheme="minorHAnsi"/>
          <w:sz w:val="22"/>
          <w:szCs w:val="22"/>
          <w:lang w:val="en-US"/>
        </w:rPr>
        <w:t>Enter</w:t>
      </w:r>
      <w:r w:rsidR="008B1E2B" w:rsidRPr="008B1E2B">
        <w:rPr>
          <w:rFonts w:asciiTheme="minorHAnsi" w:hAnsiTheme="minorHAnsi"/>
          <w:sz w:val="22"/>
          <w:szCs w:val="22"/>
        </w:rPr>
        <w:t>, από όπου προκύπτει η σχετική εγγραφή.</w:t>
      </w:r>
    </w:p>
    <w:p w:rsidR="0026280B" w:rsidRPr="008B1E2B" w:rsidRDefault="0026280B" w:rsidP="0026280B">
      <w:pPr>
        <w:jc w:val="both"/>
        <w:rPr>
          <w:rFonts w:asciiTheme="minorHAnsi" w:hAnsiTheme="minorHAnsi" w:cs="Arial"/>
          <w:sz w:val="22"/>
          <w:szCs w:val="22"/>
        </w:rPr>
      </w:pPr>
    </w:p>
    <w:p w:rsidR="00116C58" w:rsidRPr="008B1E2B" w:rsidRDefault="00116C58" w:rsidP="008B1E2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Για οποιεσδήποτε απορίες ή διευκρινίσεις μπορείτε να απευθύνεστε στ</w:t>
      </w:r>
      <w:r w:rsidR="00565C8C" w:rsidRPr="008B1E2B">
        <w:rPr>
          <w:rFonts w:asciiTheme="minorHAnsi" w:hAnsiTheme="minorHAnsi" w:cs="Arial"/>
          <w:sz w:val="22"/>
          <w:szCs w:val="22"/>
        </w:rPr>
        <w:t>ι</w:t>
      </w:r>
      <w:r w:rsidRPr="008B1E2B">
        <w:rPr>
          <w:rFonts w:asciiTheme="minorHAnsi" w:hAnsiTheme="minorHAnsi" w:cs="Arial"/>
          <w:sz w:val="22"/>
          <w:szCs w:val="22"/>
        </w:rPr>
        <w:t xml:space="preserve">ς κ.κ. </w:t>
      </w:r>
      <w:r w:rsidR="00565C8C" w:rsidRPr="008B1E2B">
        <w:rPr>
          <w:rFonts w:asciiTheme="minorHAnsi" w:hAnsiTheme="minorHAnsi" w:cs="Arial"/>
          <w:sz w:val="22"/>
          <w:szCs w:val="22"/>
        </w:rPr>
        <w:t>Μαρία Κρητικού</w:t>
      </w:r>
      <w:r w:rsidRPr="008B1E2B">
        <w:rPr>
          <w:rFonts w:asciiTheme="minorHAnsi" w:hAnsiTheme="minorHAnsi" w:cs="Arial"/>
          <w:sz w:val="22"/>
          <w:szCs w:val="22"/>
        </w:rPr>
        <w:t xml:space="preserve"> και Ευ</w:t>
      </w:r>
      <w:r w:rsidR="00565C8C" w:rsidRPr="008B1E2B">
        <w:rPr>
          <w:rFonts w:asciiTheme="minorHAnsi" w:hAnsiTheme="minorHAnsi" w:cs="Arial"/>
          <w:sz w:val="22"/>
          <w:szCs w:val="22"/>
        </w:rPr>
        <w:t>ανθία</w:t>
      </w:r>
      <w:r w:rsidRPr="008B1E2B">
        <w:rPr>
          <w:rFonts w:asciiTheme="minorHAnsi" w:hAnsiTheme="minorHAnsi" w:cs="Arial"/>
          <w:sz w:val="22"/>
          <w:szCs w:val="22"/>
        </w:rPr>
        <w:t xml:space="preserve"> Σταυράκη στα τηλέφωνα 213135 27</w:t>
      </w:r>
      <w:r w:rsidR="00565C8C" w:rsidRPr="008B1E2B">
        <w:rPr>
          <w:rFonts w:asciiTheme="minorHAnsi" w:hAnsiTheme="minorHAnsi" w:cs="Arial"/>
          <w:sz w:val="22"/>
          <w:szCs w:val="22"/>
        </w:rPr>
        <w:t>82</w:t>
      </w:r>
      <w:r w:rsidRPr="008B1E2B">
        <w:rPr>
          <w:rFonts w:asciiTheme="minorHAnsi" w:hAnsiTheme="minorHAnsi" w:cs="Arial"/>
          <w:sz w:val="22"/>
          <w:szCs w:val="22"/>
        </w:rPr>
        <w:t>, 213 135 2781, αντίστοιχα.</w:t>
      </w:r>
    </w:p>
    <w:p w:rsidR="00116C58" w:rsidRPr="008B1E2B" w:rsidRDefault="00116C58" w:rsidP="008B1E2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Ευχαριστούμε θερμά για τη συνεργασί</w:t>
      </w:r>
      <w:r w:rsidR="00B53B81" w:rsidRPr="008B1E2B">
        <w:rPr>
          <w:rFonts w:asciiTheme="minorHAnsi" w:hAnsiTheme="minorHAnsi" w:cs="Arial"/>
          <w:sz w:val="22"/>
          <w:szCs w:val="22"/>
        </w:rPr>
        <w:t>α και είμαστε στη διάθεσή σας για οποιαδήποτε διευκρίνιση.</w:t>
      </w:r>
    </w:p>
    <w:p w:rsidR="00B53B81" w:rsidRPr="008B1E2B" w:rsidRDefault="00B53B81" w:rsidP="008B1E2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Με εκτίμηση,</w:t>
      </w:r>
    </w:p>
    <w:p w:rsidR="00B53B81" w:rsidRPr="008B1E2B" w:rsidRDefault="00B53B81" w:rsidP="00116C58">
      <w:pPr>
        <w:spacing w:after="120"/>
        <w:rPr>
          <w:rFonts w:asciiTheme="minorHAnsi" w:hAnsiTheme="minorHAnsi" w:cs="Arial"/>
          <w:sz w:val="22"/>
          <w:szCs w:val="22"/>
        </w:rPr>
      </w:pPr>
    </w:p>
    <w:p w:rsidR="00116C58" w:rsidRPr="008B1E2B" w:rsidRDefault="00B53B81" w:rsidP="00116C58">
      <w:pPr>
        <w:spacing w:after="120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Ο</w:t>
      </w:r>
      <w:r w:rsidR="00116C58" w:rsidRPr="008B1E2B">
        <w:rPr>
          <w:rFonts w:asciiTheme="minorHAnsi" w:hAnsiTheme="minorHAnsi" w:cs="Arial"/>
          <w:sz w:val="22"/>
          <w:szCs w:val="22"/>
        </w:rPr>
        <w:t xml:space="preserve"> Προϊστ</w:t>
      </w:r>
      <w:r w:rsidRPr="008B1E2B">
        <w:rPr>
          <w:rFonts w:asciiTheme="minorHAnsi" w:hAnsiTheme="minorHAnsi" w:cs="Arial"/>
          <w:sz w:val="22"/>
          <w:szCs w:val="22"/>
        </w:rPr>
        <w:t>ά</w:t>
      </w:r>
      <w:r w:rsidR="00116C58" w:rsidRPr="008B1E2B">
        <w:rPr>
          <w:rFonts w:asciiTheme="minorHAnsi" w:hAnsiTheme="minorHAnsi" w:cs="Arial"/>
          <w:sz w:val="22"/>
          <w:szCs w:val="22"/>
        </w:rPr>
        <w:t>μ</w:t>
      </w:r>
      <w:r w:rsidRPr="008B1E2B">
        <w:rPr>
          <w:rFonts w:asciiTheme="minorHAnsi" w:hAnsiTheme="minorHAnsi" w:cs="Arial"/>
          <w:sz w:val="22"/>
          <w:szCs w:val="22"/>
        </w:rPr>
        <w:t>ε</w:t>
      </w:r>
      <w:r w:rsidR="00116C58" w:rsidRPr="008B1E2B">
        <w:rPr>
          <w:rFonts w:asciiTheme="minorHAnsi" w:hAnsiTheme="minorHAnsi" w:cs="Arial"/>
          <w:sz w:val="22"/>
          <w:szCs w:val="22"/>
        </w:rPr>
        <w:t>ν</w:t>
      </w:r>
      <w:r w:rsidRPr="008B1E2B">
        <w:rPr>
          <w:rFonts w:asciiTheme="minorHAnsi" w:hAnsiTheme="minorHAnsi" w:cs="Arial"/>
          <w:sz w:val="22"/>
          <w:szCs w:val="22"/>
        </w:rPr>
        <w:t>ος</w:t>
      </w:r>
      <w:r w:rsidR="00116C58" w:rsidRPr="008B1E2B">
        <w:rPr>
          <w:rFonts w:asciiTheme="minorHAnsi" w:hAnsiTheme="minorHAnsi" w:cs="Arial"/>
          <w:sz w:val="22"/>
          <w:szCs w:val="22"/>
        </w:rPr>
        <w:t xml:space="preserve"> του Τμήματος</w:t>
      </w:r>
    </w:p>
    <w:p w:rsidR="00B53B81" w:rsidRPr="008B1E2B" w:rsidRDefault="00B53B81" w:rsidP="00116C58">
      <w:pPr>
        <w:spacing w:after="120"/>
        <w:rPr>
          <w:rFonts w:asciiTheme="minorHAnsi" w:hAnsiTheme="minorHAnsi" w:cs="Arial"/>
          <w:sz w:val="22"/>
          <w:szCs w:val="22"/>
        </w:rPr>
      </w:pP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Α</w:t>
      </w:r>
      <w:r w:rsidR="00B53B81" w:rsidRPr="008B1E2B">
        <w:rPr>
          <w:rFonts w:asciiTheme="minorHAnsi" w:hAnsiTheme="minorHAnsi" w:cs="Arial"/>
          <w:sz w:val="22"/>
          <w:szCs w:val="22"/>
        </w:rPr>
        <w:t>θανάσιος</w:t>
      </w:r>
      <w:r w:rsidRPr="008B1E2B">
        <w:rPr>
          <w:rFonts w:asciiTheme="minorHAnsi" w:hAnsiTheme="minorHAnsi" w:cs="Arial"/>
          <w:sz w:val="22"/>
          <w:szCs w:val="22"/>
        </w:rPr>
        <w:t xml:space="preserve"> </w:t>
      </w:r>
      <w:r w:rsidR="00B53B81" w:rsidRPr="008B1E2B">
        <w:rPr>
          <w:rFonts w:asciiTheme="minorHAnsi" w:hAnsiTheme="minorHAnsi" w:cs="Arial"/>
          <w:sz w:val="22"/>
          <w:szCs w:val="22"/>
        </w:rPr>
        <w:t>Σταυρόπουλος</w:t>
      </w: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</w:rPr>
      </w:pP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 xml:space="preserve">Ελληνική Στατιστική Αρχή (ΕΛΣΤΑΤ) </w:t>
      </w: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Διεύθυνση Κοινωνικών Στατιστικών</w:t>
      </w: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</w:rPr>
      </w:pPr>
      <w:r w:rsidRPr="008B1E2B">
        <w:rPr>
          <w:rFonts w:asciiTheme="minorHAnsi" w:hAnsiTheme="minorHAnsi" w:cs="Arial"/>
          <w:sz w:val="22"/>
          <w:szCs w:val="22"/>
        </w:rPr>
        <w:t>Τμήμα Στατιστικών Εκπαίδευσης</w:t>
      </w: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  <w:lang w:val="fr-FR"/>
        </w:rPr>
      </w:pPr>
      <w:r w:rsidRPr="008B1E2B">
        <w:rPr>
          <w:rFonts w:asciiTheme="minorHAnsi" w:hAnsiTheme="minorHAnsi" w:cs="Arial"/>
          <w:sz w:val="22"/>
          <w:szCs w:val="22"/>
        </w:rPr>
        <w:t>τηλ</w:t>
      </w:r>
      <w:r w:rsidRPr="008B1E2B">
        <w:rPr>
          <w:rFonts w:asciiTheme="minorHAnsi" w:hAnsiTheme="minorHAnsi" w:cs="Arial"/>
          <w:sz w:val="22"/>
          <w:szCs w:val="22"/>
          <w:lang w:val="fr-FR"/>
        </w:rPr>
        <w:t>.: 213 135 2134</w:t>
      </w:r>
    </w:p>
    <w:p w:rsidR="00116C58" w:rsidRPr="008B1E2B" w:rsidRDefault="00116C58" w:rsidP="00116C58">
      <w:pPr>
        <w:spacing w:after="120"/>
        <w:rPr>
          <w:rFonts w:asciiTheme="minorHAnsi" w:hAnsiTheme="minorHAnsi" w:cs="Arial"/>
          <w:sz w:val="22"/>
          <w:szCs w:val="22"/>
          <w:lang w:val="fr-FR"/>
        </w:rPr>
      </w:pPr>
      <w:proofErr w:type="gramStart"/>
      <w:r w:rsidRPr="008B1E2B">
        <w:rPr>
          <w:rFonts w:asciiTheme="minorHAnsi" w:hAnsiTheme="minorHAnsi" w:cs="Arial"/>
          <w:sz w:val="22"/>
          <w:szCs w:val="22"/>
          <w:lang w:val="fr-FR"/>
        </w:rPr>
        <w:t>fax.:</w:t>
      </w:r>
      <w:proofErr w:type="gramEnd"/>
      <w:r w:rsidRPr="008B1E2B">
        <w:rPr>
          <w:rFonts w:asciiTheme="minorHAnsi" w:hAnsiTheme="minorHAnsi" w:cs="Arial"/>
          <w:sz w:val="22"/>
          <w:szCs w:val="22"/>
          <w:lang w:val="fr-FR"/>
        </w:rPr>
        <w:t xml:space="preserve"> 213 135 2780</w:t>
      </w:r>
    </w:p>
    <w:p w:rsidR="00116C58" w:rsidRPr="008B1E2B" w:rsidRDefault="00B53B81" w:rsidP="00116C58">
      <w:pPr>
        <w:spacing w:after="120"/>
        <w:rPr>
          <w:rFonts w:asciiTheme="minorHAnsi" w:hAnsiTheme="minorHAnsi" w:cs="Arial"/>
          <w:color w:val="0000FF"/>
          <w:sz w:val="22"/>
          <w:szCs w:val="22"/>
          <w:u w:val="single"/>
          <w:lang w:val="fr-FR"/>
        </w:rPr>
      </w:pPr>
      <w:proofErr w:type="gramStart"/>
      <w:r w:rsidRPr="008B1E2B">
        <w:rPr>
          <w:rFonts w:asciiTheme="minorHAnsi" w:hAnsiTheme="minorHAnsi" w:cs="Arial"/>
          <w:sz w:val="22"/>
          <w:szCs w:val="22"/>
          <w:lang w:val="fr-FR"/>
        </w:rPr>
        <w:t>e</w:t>
      </w:r>
      <w:r w:rsidR="00116C58" w:rsidRPr="008B1E2B">
        <w:rPr>
          <w:rFonts w:asciiTheme="minorHAnsi" w:hAnsiTheme="minorHAnsi" w:cs="Arial"/>
          <w:sz w:val="22"/>
          <w:szCs w:val="22"/>
          <w:lang w:val="fr-FR"/>
        </w:rPr>
        <w:t>mail</w:t>
      </w:r>
      <w:proofErr w:type="gramEnd"/>
      <w:r w:rsidR="00116C58" w:rsidRPr="008B1E2B">
        <w:rPr>
          <w:rFonts w:asciiTheme="minorHAnsi" w:hAnsiTheme="minorHAnsi" w:cs="Arial"/>
          <w:sz w:val="22"/>
          <w:szCs w:val="22"/>
          <w:lang w:val="fr-FR"/>
        </w:rPr>
        <w:t xml:space="preserve">: </w:t>
      </w:r>
      <w:r w:rsidR="00E66301" w:rsidRPr="008B1E2B">
        <w:rPr>
          <w:rStyle w:val="-"/>
          <w:rFonts w:asciiTheme="minorHAnsi" w:hAnsiTheme="minorHAnsi" w:cs="Arial"/>
          <w:color w:val="0000FF"/>
          <w:sz w:val="22"/>
          <w:szCs w:val="22"/>
          <w:u w:val="single"/>
          <w:lang w:val="fr-FR"/>
        </w:rPr>
        <w:t>a</w:t>
      </w:r>
      <w:r w:rsidR="00E66301" w:rsidRPr="008B1E2B">
        <w:rPr>
          <w:rStyle w:val="-"/>
          <w:rFonts w:asciiTheme="minorHAnsi" w:hAnsiTheme="minorHAnsi" w:cs="Arial"/>
          <w:color w:val="0000FF"/>
          <w:sz w:val="22"/>
          <w:szCs w:val="22"/>
          <w:u w:val="single"/>
          <w:lang w:val="en-US"/>
        </w:rPr>
        <w:t>.</w:t>
      </w:r>
      <w:proofErr w:type="spellStart"/>
      <w:r w:rsidRPr="008B1E2B">
        <w:rPr>
          <w:rStyle w:val="-"/>
          <w:rFonts w:asciiTheme="minorHAnsi" w:hAnsiTheme="minorHAnsi" w:cs="Arial"/>
          <w:color w:val="0000FF"/>
          <w:sz w:val="22"/>
          <w:szCs w:val="22"/>
          <w:u w:val="single"/>
          <w:lang w:val="en-US"/>
        </w:rPr>
        <w:t>stavropoulos</w:t>
      </w:r>
      <w:proofErr w:type="spellEnd"/>
      <w:r w:rsidR="00116C58" w:rsidRPr="008B1E2B">
        <w:rPr>
          <w:rStyle w:val="-"/>
          <w:rFonts w:asciiTheme="minorHAnsi" w:hAnsiTheme="minorHAnsi" w:cs="Arial"/>
          <w:color w:val="0000FF"/>
          <w:sz w:val="22"/>
          <w:szCs w:val="22"/>
          <w:u w:val="single"/>
          <w:lang w:val="fr-FR"/>
        </w:rPr>
        <w:t>@statistics.gr</w:t>
      </w:r>
    </w:p>
    <w:p w:rsidR="00010DCE" w:rsidRPr="008B1E2B" w:rsidRDefault="00010DCE">
      <w:pPr>
        <w:rPr>
          <w:rFonts w:asciiTheme="minorHAnsi" w:hAnsiTheme="minorHAnsi"/>
          <w:sz w:val="22"/>
          <w:szCs w:val="22"/>
          <w:lang w:val="en-US"/>
        </w:rPr>
      </w:pPr>
    </w:p>
    <w:sectPr w:rsidR="00010DCE" w:rsidRPr="008B1E2B" w:rsidSect="00010D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58"/>
    <w:rsid w:val="0000111F"/>
    <w:rsid w:val="00010DCE"/>
    <w:rsid w:val="00116C58"/>
    <w:rsid w:val="00120BA5"/>
    <w:rsid w:val="001F3545"/>
    <w:rsid w:val="0026280B"/>
    <w:rsid w:val="00280A22"/>
    <w:rsid w:val="00302EB4"/>
    <w:rsid w:val="00436E5E"/>
    <w:rsid w:val="00475A47"/>
    <w:rsid w:val="005311F4"/>
    <w:rsid w:val="00565C8C"/>
    <w:rsid w:val="00667232"/>
    <w:rsid w:val="00685DC7"/>
    <w:rsid w:val="008B1E2B"/>
    <w:rsid w:val="009603C8"/>
    <w:rsid w:val="00966002"/>
    <w:rsid w:val="00991310"/>
    <w:rsid w:val="00AA2163"/>
    <w:rsid w:val="00B500B3"/>
    <w:rsid w:val="00B53B81"/>
    <w:rsid w:val="00B6586B"/>
    <w:rsid w:val="00BF2B33"/>
    <w:rsid w:val="00E25881"/>
    <w:rsid w:val="00E34930"/>
    <w:rsid w:val="00E66301"/>
    <w:rsid w:val="00F75EB0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A6EA7-987C-4565-B7C7-1839B9E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5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uiPriority w:val="9"/>
    <w:unhideWhenUsed/>
    <w:qFormat/>
    <w:rsid w:val="00116C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">
    <w:name w:val="heading 7"/>
    <w:basedOn w:val="a"/>
    <w:link w:val="7Char"/>
    <w:uiPriority w:val="9"/>
    <w:unhideWhenUsed/>
    <w:qFormat/>
    <w:rsid w:val="00116C58"/>
    <w:pPr>
      <w:spacing w:before="100" w:beforeAutospacing="1" w:after="100" w:afterAutospacing="1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16C58"/>
    <w:rPr>
      <w:rFonts w:ascii="Times New Roman" w:hAnsi="Times New Roman" w:cs="Times New Roman"/>
      <w:b/>
      <w:bCs/>
      <w:sz w:val="36"/>
      <w:szCs w:val="3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16C58"/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16C58"/>
  </w:style>
  <w:style w:type="character" w:styleId="a3">
    <w:name w:val="Strong"/>
    <w:basedOn w:val="a0"/>
    <w:uiPriority w:val="22"/>
    <w:qFormat/>
    <w:rsid w:val="00116C5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16C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16C58"/>
    <w:rPr>
      <w:rFonts w:ascii="Tahoma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semiHidden/>
    <w:unhideWhenUsed/>
    <w:rsid w:val="008B1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s.gr/portal/page/portal/ESYE/PAGE-themes?p_param=A1202&amp;r_param=SKA01&amp;y_param=2014_00&amp;mytabs=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35AA81CACC3E4439B9278D45E3AA8007@statistics.loc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917861D1211C4A8F9CB59C6C6D5EDB06@statistics.loca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thanstav</dc:creator>
  <cp:lastModifiedBy>Χρήστος</cp:lastModifiedBy>
  <cp:revision>2</cp:revision>
  <dcterms:created xsi:type="dcterms:W3CDTF">2015-06-24T07:29:00Z</dcterms:created>
  <dcterms:modified xsi:type="dcterms:W3CDTF">2015-06-24T07:29:00Z</dcterms:modified>
</cp:coreProperties>
</file>