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51" w:rsidRDefault="00FB3451"/>
    <w:p w:rsidR="00FB3451" w:rsidRDefault="00FB3451"/>
    <w:p w:rsidR="00FB3451" w:rsidRDefault="00FB3451"/>
    <w:p w:rsidR="00FB3451" w:rsidRDefault="00FB3451"/>
    <w:p w:rsidR="00FB3451" w:rsidRDefault="00FB3451"/>
    <w:tbl>
      <w:tblPr>
        <w:tblW w:w="10098" w:type="dxa"/>
        <w:tblInd w:w="-34" w:type="dxa"/>
        <w:tblLook w:val="04A0"/>
      </w:tblPr>
      <w:tblGrid>
        <w:gridCol w:w="5245"/>
        <w:gridCol w:w="4853"/>
      </w:tblGrid>
      <w:tr w:rsidR="00D557E7">
        <w:tc>
          <w:tcPr>
            <w:tcW w:w="5245" w:type="dxa"/>
          </w:tcPr>
          <w:p w:rsidR="00D557E7" w:rsidRPr="00F10ADF" w:rsidRDefault="00EA6DFD" w:rsidP="00F10ADF">
            <w:pPr>
              <w:spacing w:after="0" w:line="240" w:lineRule="auto"/>
              <w:ind w:left="34"/>
              <w:jc w:val="center"/>
              <w:rPr>
                <w:sz w:val="24"/>
                <w:szCs w:val="24"/>
                <w:lang w:val="en-US"/>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853" w:type="dxa"/>
          </w:tcPr>
          <w:p w:rsidR="00D557E7" w:rsidRPr="002B5543" w:rsidRDefault="002B5543" w:rsidP="002B5543">
            <w:pPr>
              <w:spacing w:after="0" w:line="240" w:lineRule="auto"/>
              <w:contextualSpacing/>
              <w:rPr>
                <w:b/>
                <w:sz w:val="20"/>
                <w:szCs w:val="20"/>
                <w:u w:val="single"/>
              </w:rPr>
            </w:pPr>
            <w:r>
              <w:rPr>
                <w:b/>
                <w:sz w:val="28"/>
                <w:szCs w:val="20"/>
                <w:u w:val="single"/>
              </w:rPr>
              <w:t xml:space="preserve">ΜΟΝΟ </w:t>
            </w:r>
            <w:r w:rsidRPr="002B5543">
              <w:rPr>
                <w:b/>
                <w:sz w:val="28"/>
                <w:szCs w:val="20"/>
                <w:u w:val="single"/>
              </w:rPr>
              <w:t>ΗΛΕΚΤΡΟΝΙΚΗ ΑΠΟΣΤΟΛΗ</w:t>
            </w:r>
          </w:p>
        </w:tc>
      </w:tr>
      <w:tr w:rsidR="00D557E7">
        <w:tc>
          <w:tcPr>
            <w:tcW w:w="5245" w:type="dxa"/>
          </w:tcPr>
          <w:p w:rsidR="00860049" w:rsidRPr="003805F9" w:rsidRDefault="00860049" w:rsidP="003805F9">
            <w:pPr>
              <w:spacing w:after="0" w:line="240" w:lineRule="auto"/>
              <w:ind w:left="34"/>
              <w:jc w:val="center"/>
              <w:rPr>
                <w:sz w:val="24"/>
                <w:szCs w:val="24"/>
              </w:rPr>
            </w:pPr>
            <w:r w:rsidRPr="003805F9">
              <w:rPr>
                <w:sz w:val="24"/>
                <w:szCs w:val="24"/>
              </w:rPr>
              <w:t>ΕΛΛΗΝΙΚΗ ΔΗΜΟΚΡΑΤΙΑ</w:t>
            </w:r>
          </w:p>
          <w:p w:rsidR="00D171D7" w:rsidRPr="008A75E9" w:rsidRDefault="003628D1" w:rsidP="00D171D7">
            <w:pPr>
              <w:spacing w:after="0" w:line="240" w:lineRule="auto"/>
              <w:ind w:left="34"/>
              <w:jc w:val="center"/>
              <w:rPr>
                <w:szCs w:val="24"/>
              </w:rPr>
            </w:pPr>
            <w:r w:rsidRPr="008A75E9">
              <w:rPr>
                <w:szCs w:val="24"/>
              </w:rPr>
              <w:t xml:space="preserve">ΥΠΟΥΡΓΕΙΟ </w:t>
            </w:r>
            <w:r w:rsidR="00860049" w:rsidRPr="008A75E9">
              <w:rPr>
                <w:szCs w:val="24"/>
              </w:rPr>
              <w:t>ΠΑΙΔΕΙΑΣ</w:t>
            </w:r>
            <w:r w:rsidRPr="008A75E9">
              <w:rPr>
                <w:szCs w:val="24"/>
              </w:rPr>
              <w:t xml:space="preserve"> </w:t>
            </w:r>
            <w:r w:rsidR="00860049" w:rsidRPr="008A75E9">
              <w:rPr>
                <w:szCs w:val="24"/>
              </w:rPr>
              <w:t>ΚΑΙ ΘΡΗΣΚΕΥΜΑΤΩΝ</w:t>
            </w:r>
            <w:r w:rsidR="00D171D7" w:rsidRPr="008A75E9">
              <w:rPr>
                <w:szCs w:val="24"/>
              </w:rPr>
              <w:t xml:space="preserve"> </w:t>
            </w:r>
          </w:p>
          <w:p w:rsidR="00860049" w:rsidRDefault="00860049" w:rsidP="00D171D7">
            <w:pPr>
              <w:spacing w:after="0" w:line="240" w:lineRule="auto"/>
              <w:ind w:left="34"/>
              <w:jc w:val="center"/>
            </w:pPr>
            <w:r>
              <w:t>-----</w:t>
            </w:r>
          </w:p>
        </w:tc>
        <w:tc>
          <w:tcPr>
            <w:tcW w:w="4853" w:type="dxa"/>
          </w:tcPr>
          <w:p w:rsidR="00DE2DCD" w:rsidRPr="003805F9" w:rsidRDefault="00DE2DCD" w:rsidP="002B5543">
            <w:pPr>
              <w:spacing w:after="0" w:line="240" w:lineRule="auto"/>
              <w:contextualSpacing/>
              <w:rPr>
                <w:sz w:val="20"/>
                <w:szCs w:val="20"/>
              </w:rPr>
            </w:pPr>
            <w:r w:rsidRPr="003805F9">
              <w:rPr>
                <w:sz w:val="20"/>
                <w:szCs w:val="20"/>
              </w:rPr>
              <w:t xml:space="preserve">Βαθμός Ασφαλείας: </w:t>
            </w:r>
          </w:p>
          <w:p w:rsidR="00DE2DCD" w:rsidRPr="003805F9" w:rsidRDefault="00DE2DCD" w:rsidP="002B5543">
            <w:pPr>
              <w:spacing w:after="0" w:line="240" w:lineRule="auto"/>
              <w:contextualSpacing/>
              <w:rPr>
                <w:sz w:val="20"/>
                <w:szCs w:val="20"/>
              </w:rPr>
            </w:pPr>
            <w:r w:rsidRPr="003805F9">
              <w:rPr>
                <w:sz w:val="20"/>
                <w:szCs w:val="20"/>
              </w:rPr>
              <w:t>Να διατηρηθεί μέχρι:</w:t>
            </w:r>
          </w:p>
          <w:p w:rsidR="00860049" w:rsidRPr="003805F9" w:rsidRDefault="00DE2DCD" w:rsidP="00DE2DCD">
            <w:pPr>
              <w:spacing w:after="0" w:line="240" w:lineRule="auto"/>
              <w:contextualSpacing/>
              <w:rPr>
                <w:sz w:val="20"/>
                <w:szCs w:val="20"/>
              </w:rPr>
            </w:pPr>
            <w:r w:rsidRPr="003805F9">
              <w:rPr>
                <w:sz w:val="20"/>
                <w:szCs w:val="20"/>
              </w:rPr>
              <w:t>Βαθμός Προτεραιότητας:</w:t>
            </w:r>
          </w:p>
        </w:tc>
      </w:tr>
      <w:tr w:rsidR="00D557E7" w:rsidRPr="003F1DDD">
        <w:tc>
          <w:tcPr>
            <w:tcW w:w="5245" w:type="dxa"/>
          </w:tcPr>
          <w:p w:rsidR="00860049" w:rsidRPr="008A75E9" w:rsidRDefault="00D80236" w:rsidP="00375138">
            <w:pPr>
              <w:spacing w:after="0" w:line="240" w:lineRule="auto"/>
              <w:ind w:left="34"/>
              <w:contextualSpacing/>
              <w:jc w:val="center"/>
              <w:rPr>
                <w:sz w:val="20"/>
                <w:szCs w:val="20"/>
              </w:rPr>
            </w:pPr>
            <w:r w:rsidRPr="008A75E9">
              <w:rPr>
                <w:sz w:val="20"/>
                <w:szCs w:val="20"/>
              </w:rPr>
              <w:t>ΕΝΙΑΙΟ</w:t>
            </w:r>
            <w:r w:rsidR="00375138" w:rsidRPr="008A75E9">
              <w:rPr>
                <w:sz w:val="20"/>
                <w:szCs w:val="20"/>
              </w:rPr>
              <w:t>Σ</w:t>
            </w:r>
            <w:r w:rsidRPr="008A75E9">
              <w:rPr>
                <w:sz w:val="20"/>
                <w:szCs w:val="20"/>
              </w:rPr>
              <w:t xml:space="preserve"> ΔΙΟΙΚΗΤΙΚΟ</w:t>
            </w:r>
            <w:r w:rsidR="00375138" w:rsidRPr="008A75E9">
              <w:rPr>
                <w:sz w:val="20"/>
                <w:szCs w:val="20"/>
              </w:rPr>
              <w:t>Σ</w:t>
            </w:r>
            <w:r w:rsidRPr="008A75E9">
              <w:rPr>
                <w:sz w:val="20"/>
                <w:szCs w:val="20"/>
              </w:rPr>
              <w:t xml:space="preserve"> ΤΟΜΕΑ</w:t>
            </w:r>
            <w:r w:rsidR="00375138" w:rsidRPr="008A75E9">
              <w:rPr>
                <w:sz w:val="20"/>
                <w:szCs w:val="20"/>
              </w:rPr>
              <w:t>Σ</w:t>
            </w:r>
            <w:r w:rsidRPr="008A75E9">
              <w:rPr>
                <w:sz w:val="20"/>
                <w:szCs w:val="20"/>
              </w:rPr>
              <w:t xml:space="preserve"> Π/ΘΜΙΑΣ ΚΑΙ Δ/ΘΜΙΑΣ ΕΚΠΑΙΔΕΥΣΗΣ</w:t>
            </w:r>
          </w:p>
          <w:p w:rsidR="00860049" w:rsidRPr="008A75E9" w:rsidRDefault="00860049" w:rsidP="00375138">
            <w:pPr>
              <w:spacing w:after="0" w:line="240" w:lineRule="auto"/>
              <w:ind w:left="34"/>
              <w:contextualSpacing/>
              <w:jc w:val="center"/>
              <w:rPr>
                <w:sz w:val="20"/>
                <w:szCs w:val="20"/>
              </w:rPr>
            </w:pPr>
            <w:r w:rsidRPr="008A75E9">
              <w:rPr>
                <w:sz w:val="20"/>
                <w:szCs w:val="20"/>
              </w:rPr>
              <w:t xml:space="preserve">ΔΙΕΥΘΥΝΣΗ </w:t>
            </w:r>
            <w:r w:rsidR="00D80236" w:rsidRPr="008A75E9">
              <w:rPr>
                <w:sz w:val="20"/>
                <w:szCs w:val="20"/>
              </w:rPr>
              <w:t>ΣΠΟΥΔΩΝ Π.Ε.</w:t>
            </w:r>
          </w:p>
          <w:p w:rsidR="00B1443A" w:rsidRPr="00B1443A" w:rsidRDefault="00B1443A" w:rsidP="00B1443A">
            <w:pPr>
              <w:spacing w:after="0" w:line="240" w:lineRule="auto"/>
              <w:ind w:left="34"/>
              <w:contextualSpacing/>
              <w:rPr>
                <w:sz w:val="20"/>
                <w:szCs w:val="20"/>
              </w:rPr>
            </w:pPr>
            <w:r>
              <w:rPr>
                <w:sz w:val="20"/>
                <w:szCs w:val="20"/>
              </w:rPr>
              <w:t xml:space="preserve">                      </w:t>
            </w:r>
            <w:r w:rsidR="00A57E7B" w:rsidRPr="008A75E9">
              <w:rPr>
                <w:sz w:val="20"/>
                <w:szCs w:val="20"/>
              </w:rPr>
              <w:t>ΤΜΗΜΑ Β΄ΔΙΔΑΚΤΙΚΩΝ ΒΙΒΛΙΩΝ</w:t>
            </w:r>
          </w:p>
          <w:p w:rsidR="00B1443A" w:rsidRPr="00DE1992" w:rsidRDefault="00B1443A" w:rsidP="0031529F">
            <w:pPr>
              <w:spacing w:after="0" w:line="240" w:lineRule="auto"/>
              <w:ind w:left="34"/>
              <w:contextualSpacing/>
              <w:jc w:val="center"/>
              <w:rPr>
                <w:sz w:val="20"/>
                <w:szCs w:val="20"/>
              </w:rPr>
            </w:pPr>
          </w:p>
          <w:p w:rsidR="00B1443A" w:rsidRPr="008A75E9" w:rsidRDefault="00B1443A" w:rsidP="00B1443A">
            <w:pPr>
              <w:spacing w:after="0" w:line="240" w:lineRule="auto"/>
              <w:ind w:left="34"/>
              <w:contextualSpacing/>
              <w:rPr>
                <w:sz w:val="20"/>
                <w:szCs w:val="20"/>
              </w:rPr>
            </w:pPr>
            <w:proofErr w:type="spellStart"/>
            <w:r w:rsidRPr="008A75E9">
              <w:rPr>
                <w:sz w:val="20"/>
                <w:szCs w:val="20"/>
              </w:rPr>
              <w:t>Ταχ</w:t>
            </w:r>
            <w:proofErr w:type="spellEnd"/>
            <w:r w:rsidRPr="008A75E9">
              <w:rPr>
                <w:sz w:val="20"/>
                <w:szCs w:val="20"/>
              </w:rPr>
              <w:t>. Δ/νση</w:t>
            </w:r>
            <w:r w:rsidRPr="008A75E9">
              <w:rPr>
                <w:sz w:val="20"/>
                <w:szCs w:val="20"/>
              </w:rPr>
              <w:tab/>
              <w:t>: Ανδρέα Παπανδρέου 37</w:t>
            </w:r>
          </w:p>
          <w:p w:rsidR="00B1443A" w:rsidRPr="008A75E9" w:rsidRDefault="00B1443A" w:rsidP="00B1443A">
            <w:pPr>
              <w:spacing w:after="0" w:line="240" w:lineRule="auto"/>
              <w:ind w:left="34"/>
              <w:contextualSpacing/>
              <w:rPr>
                <w:sz w:val="20"/>
                <w:szCs w:val="20"/>
              </w:rPr>
            </w:pPr>
            <w:r w:rsidRPr="008A75E9">
              <w:rPr>
                <w:sz w:val="20"/>
                <w:szCs w:val="20"/>
              </w:rPr>
              <w:t>Τ.Κ. – Πόλη</w:t>
            </w:r>
            <w:r w:rsidRPr="008A75E9">
              <w:rPr>
                <w:sz w:val="20"/>
                <w:szCs w:val="20"/>
              </w:rPr>
              <w:tab/>
              <w:t>: 15180 – Μαρούσι</w:t>
            </w:r>
          </w:p>
          <w:p w:rsidR="00B1443A" w:rsidRPr="008A75E9" w:rsidRDefault="00B1443A" w:rsidP="00B1443A">
            <w:pPr>
              <w:spacing w:after="0" w:line="240" w:lineRule="auto"/>
              <w:ind w:left="34"/>
              <w:contextualSpacing/>
              <w:rPr>
                <w:sz w:val="20"/>
                <w:szCs w:val="20"/>
              </w:rPr>
            </w:pPr>
            <w:r w:rsidRPr="008A75E9">
              <w:rPr>
                <w:sz w:val="20"/>
                <w:szCs w:val="20"/>
              </w:rPr>
              <w:t>Ιστοσελίδα</w:t>
            </w:r>
            <w:r w:rsidRPr="008A75E9">
              <w:rPr>
                <w:sz w:val="20"/>
                <w:szCs w:val="20"/>
              </w:rPr>
              <w:tab/>
              <w:t xml:space="preserve">: </w:t>
            </w:r>
            <w:hyperlink r:id="rId9" w:history="1">
              <w:r w:rsidRPr="008A75E9">
                <w:rPr>
                  <w:sz w:val="20"/>
                  <w:szCs w:val="20"/>
                  <w:lang w:val="en-US"/>
                </w:rPr>
                <w:t>http</w:t>
              </w:r>
              <w:r w:rsidRPr="008A75E9">
                <w:rPr>
                  <w:sz w:val="20"/>
                  <w:szCs w:val="20"/>
                </w:rPr>
                <w:t>://</w:t>
              </w:r>
              <w:r w:rsidRPr="008A75E9">
                <w:rPr>
                  <w:sz w:val="20"/>
                  <w:szCs w:val="20"/>
                  <w:lang w:val="en-US"/>
                </w:rPr>
                <w:t>www</w:t>
              </w:r>
              <w:r w:rsidRPr="008A75E9">
                <w:rPr>
                  <w:sz w:val="20"/>
                  <w:szCs w:val="20"/>
                </w:rPr>
                <w:t>.</w:t>
              </w:r>
              <w:proofErr w:type="spellStart"/>
              <w:r w:rsidRPr="008A75E9">
                <w:rPr>
                  <w:sz w:val="20"/>
                  <w:szCs w:val="20"/>
                  <w:lang w:val="en-US"/>
                </w:rPr>
                <w:t>minedu</w:t>
              </w:r>
              <w:proofErr w:type="spellEnd"/>
              <w:r w:rsidRPr="008A75E9">
                <w:rPr>
                  <w:sz w:val="20"/>
                  <w:szCs w:val="20"/>
                </w:rPr>
                <w:t>.</w:t>
              </w:r>
              <w:proofErr w:type="spellStart"/>
              <w:r w:rsidRPr="008A75E9">
                <w:rPr>
                  <w:sz w:val="20"/>
                  <w:szCs w:val="20"/>
                  <w:lang w:val="en-US"/>
                </w:rPr>
                <w:t>gov</w:t>
              </w:r>
              <w:proofErr w:type="spellEnd"/>
              <w:r w:rsidRPr="008A75E9">
                <w:rPr>
                  <w:sz w:val="20"/>
                  <w:szCs w:val="20"/>
                </w:rPr>
                <w:t>.</w:t>
              </w:r>
              <w:r w:rsidRPr="008A75E9">
                <w:rPr>
                  <w:sz w:val="20"/>
                  <w:szCs w:val="20"/>
                  <w:lang w:val="en-US"/>
                </w:rPr>
                <w:t>gr</w:t>
              </w:r>
            </w:hyperlink>
            <w:r w:rsidRPr="008A75E9">
              <w:rPr>
                <w:sz w:val="20"/>
                <w:szCs w:val="20"/>
              </w:rPr>
              <w:t xml:space="preserve"> </w:t>
            </w:r>
          </w:p>
          <w:p w:rsidR="00B1443A" w:rsidRPr="008A75E9" w:rsidRDefault="00B1443A" w:rsidP="00B1443A">
            <w:pPr>
              <w:spacing w:after="0" w:line="240" w:lineRule="auto"/>
              <w:ind w:left="34"/>
              <w:contextualSpacing/>
              <w:rPr>
                <w:sz w:val="20"/>
                <w:szCs w:val="20"/>
              </w:rPr>
            </w:pPr>
            <w:r w:rsidRPr="008A75E9">
              <w:rPr>
                <w:sz w:val="20"/>
                <w:szCs w:val="20"/>
                <w:lang w:val="en-US"/>
              </w:rPr>
              <w:t>Email</w:t>
            </w:r>
            <w:r w:rsidRPr="008A75E9">
              <w:rPr>
                <w:sz w:val="20"/>
                <w:szCs w:val="20"/>
              </w:rPr>
              <w:tab/>
            </w:r>
            <w:r w:rsidRPr="008A75E9">
              <w:rPr>
                <w:sz w:val="20"/>
                <w:szCs w:val="20"/>
              </w:rPr>
              <w:tab/>
              <w:t xml:space="preserve">: </w:t>
            </w:r>
            <w:hyperlink r:id="rId10" w:history="1">
              <w:r w:rsidRPr="008A75E9">
                <w:rPr>
                  <w:rStyle w:val="-"/>
                  <w:sz w:val="20"/>
                  <w:szCs w:val="20"/>
                  <w:lang w:val="fr-FR"/>
                </w:rPr>
                <w:t>spudonpe</w:t>
              </w:r>
              <w:r w:rsidRPr="008A75E9">
                <w:rPr>
                  <w:rStyle w:val="-"/>
                  <w:sz w:val="20"/>
                  <w:szCs w:val="20"/>
                </w:rPr>
                <w:t>@</w:t>
              </w:r>
              <w:r w:rsidRPr="008A75E9">
                <w:rPr>
                  <w:rStyle w:val="-"/>
                  <w:sz w:val="20"/>
                  <w:szCs w:val="20"/>
                  <w:lang w:val="fr-FR"/>
                </w:rPr>
                <w:t>minedu</w:t>
              </w:r>
              <w:r w:rsidRPr="008A75E9">
                <w:rPr>
                  <w:rStyle w:val="-"/>
                  <w:sz w:val="20"/>
                  <w:szCs w:val="20"/>
                </w:rPr>
                <w:t>.</w:t>
              </w:r>
              <w:r w:rsidRPr="008A75E9">
                <w:rPr>
                  <w:rStyle w:val="-"/>
                  <w:sz w:val="20"/>
                  <w:szCs w:val="20"/>
                  <w:lang w:val="en-US"/>
                </w:rPr>
                <w:t>gov</w:t>
              </w:r>
              <w:r w:rsidRPr="008A75E9">
                <w:rPr>
                  <w:rStyle w:val="-"/>
                  <w:sz w:val="20"/>
                  <w:szCs w:val="20"/>
                </w:rPr>
                <w:t>.</w:t>
              </w:r>
              <w:r w:rsidRPr="008A75E9">
                <w:rPr>
                  <w:rStyle w:val="-"/>
                  <w:sz w:val="20"/>
                  <w:szCs w:val="20"/>
                  <w:lang w:val="en-US"/>
                </w:rPr>
                <w:t>gr</w:t>
              </w:r>
            </w:hyperlink>
            <w:r w:rsidRPr="008A75E9">
              <w:rPr>
                <w:sz w:val="20"/>
                <w:szCs w:val="20"/>
              </w:rPr>
              <w:t xml:space="preserve">  </w:t>
            </w:r>
          </w:p>
          <w:p w:rsidR="00B1443A" w:rsidRDefault="00B1443A" w:rsidP="00B1443A">
            <w:pPr>
              <w:spacing w:after="0" w:line="240" w:lineRule="auto"/>
              <w:ind w:left="34"/>
              <w:contextualSpacing/>
              <w:rPr>
                <w:sz w:val="20"/>
                <w:szCs w:val="20"/>
              </w:rPr>
            </w:pPr>
            <w:r w:rsidRPr="008A75E9">
              <w:rPr>
                <w:sz w:val="20"/>
                <w:szCs w:val="20"/>
              </w:rPr>
              <w:t>Πληροφορίες</w:t>
            </w:r>
            <w:r w:rsidRPr="008A75E9">
              <w:rPr>
                <w:sz w:val="20"/>
                <w:szCs w:val="20"/>
              </w:rPr>
              <w:tab/>
              <w:t xml:space="preserve">: </w:t>
            </w:r>
            <w:r>
              <w:rPr>
                <w:sz w:val="20"/>
                <w:szCs w:val="20"/>
              </w:rPr>
              <w:t xml:space="preserve">Κ. </w:t>
            </w:r>
            <w:proofErr w:type="spellStart"/>
            <w:r>
              <w:rPr>
                <w:sz w:val="20"/>
                <w:szCs w:val="20"/>
              </w:rPr>
              <w:t>Παπαχρήστος</w:t>
            </w:r>
            <w:proofErr w:type="spellEnd"/>
          </w:p>
          <w:p w:rsidR="00B1443A" w:rsidRPr="008A75E9" w:rsidRDefault="00B1443A" w:rsidP="00B1443A">
            <w:pPr>
              <w:spacing w:after="0" w:line="240" w:lineRule="auto"/>
              <w:ind w:left="34"/>
              <w:contextualSpacing/>
              <w:rPr>
                <w:sz w:val="20"/>
                <w:szCs w:val="20"/>
              </w:rPr>
            </w:pPr>
            <w:r>
              <w:rPr>
                <w:sz w:val="20"/>
                <w:szCs w:val="20"/>
              </w:rPr>
              <w:tab/>
            </w:r>
            <w:r>
              <w:rPr>
                <w:sz w:val="20"/>
                <w:szCs w:val="20"/>
              </w:rPr>
              <w:tab/>
              <w:t xml:space="preserve">: </w:t>
            </w:r>
            <w:r w:rsidRPr="008A75E9">
              <w:rPr>
                <w:sz w:val="20"/>
                <w:szCs w:val="20"/>
              </w:rPr>
              <w:t>Κ. Παπαγεωργίου</w:t>
            </w:r>
          </w:p>
          <w:p w:rsidR="00B1443A" w:rsidRPr="008A75E9" w:rsidRDefault="00B1443A" w:rsidP="00B1443A">
            <w:pPr>
              <w:spacing w:after="0" w:line="240" w:lineRule="auto"/>
              <w:ind w:left="34"/>
              <w:contextualSpacing/>
              <w:rPr>
                <w:sz w:val="20"/>
                <w:szCs w:val="20"/>
              </w:rPr>
            </w:pPr>
            <w:r w:rsidRPr="008A75E9">
              <w:rPr>
                <w:sz w:val="20"/>
                <w:szCs w:val="20"/>
              </w:rPr>
              <w:t>Τηλέφωνο</w:t>
            </w:r>
            <w:r w:rsidRPr="008A75E9">
              <w:rPr>
                <w:sz w:val="20"/>
                <w:szCs w:val="20"/>
              </w:rPr>
              <w:tab/>
              <w:t>: 210 344 2425</w:t>
            </w:r>
          </w:p>
          <w:p w:rsidR="00B1443A" w:rsidRPr="00B1443A" w:rsidRDefault="00B1443A" w:rsidP="00B1443A">
            <w:pPr>
              <w:spacing w:after="0" w:line="240" w:lineRule="auto"/>
              <w:ind w:left="34"/>
              <w:contextualSpacing/>
              <w:rPr>
                <w:sz w:val="20"/>
                <w:szCs w:val="20"/>
                <w:lang w:val="en-US"/>
              </w:rPr>
            </w:pPr>
            <w:r w:rsidRPr="008A75E9">
              <w:rPr>
                <w:sz w:val="20"/>
                <w:szCs w:val="20"/>
                <w:lang w:val="en-US"/>
              </w:rPr>
              <w:t>FAX</w:t>
            </w:r>
            <w:r w:rsidRPr="008A75E9">
              <w:rPr>
                <w:sz w:val="20"/>
                <w:szCs w:val="20"/>
              </w:rPr>
              <w:tab/>
            </w:r>
            <w:r w:rsidRPr="008A75E9">
              <w:rPr>
                <w:sz w:val="20"/>
                <w:szCs w:val="20"/>
              </w:rPr>
              <w:tab/>
              <w:t>: 210 344 3354</w:t>
            </w:r>
          </w:p>
        </w:tc>
        <w:tc>
          <w:tcPr>
            <w:tcW w:w="4853" w:type="dxa"/>
          </w:tcPr>
          <w:p w:rsidR="00DE1992" w:rsidRPr="007223FF" w:rsidRDefault="00DE1992" w:rsidP="00DE1992">
            <w:pPr>
              <w:spacing w:after="0" w:line="240" w:lineRule="auto"/>
              <w:rPr>
                <w:sz w:val="20"/>
                <w:szCs w:val="20"/>
              </w:rPr>
            </w:pPr>
            <w:r>
              <w:rPr>
                <w:sz w:val="20"/>
                <w:szCs w:val="20"/>
              </w:rPr>
              <w:t xml:space="preserve">          </w:t>
            </w:r>
            <w:r w:rsidRPr="00DE1992">
              <w:rPr>
                <w:b/>
                <w:sz w:val="20"/>
                <w:szCs w:val="20"/>
              </w:rPr>
              <w:t>Αθήνα,</w:t>
            </w:r>
            <w:r w:rsidRPr="007223FF">
              <w:rPr>
                <w:sz w:val="20"/>
                <w:szCs w:val="20"/>
              </w:rPr>
              <w:t xml:space="preserve"> </w:t>
            </w:r>
            <w:r w:rsidRPr="00DE1992">
              <w:rPr>
                <w:sz w:val="20"/>
                <w:szCs w:val="20"/>
              </w:rPr>
              <w:t xml:space="preserve">   </w:t>
            </w:r>
            <w:r>
              <w:rPr>
                <w:sz w:val="20"/>
                <w:szCs w:val="20"/>
              </w:rPr>
              <w:t xml:space="preserve">     </w:t>
            </w:r>
            <w:r w:rsidRPr="00DE1992">
              <w:rPr>
                <w:sz w:val="20"/>
                <w:szCs w:val="20"/>
              </w:rPr>
              <w:t xml:space="preserve"> </w:t>
            </w:r>
            <w:r w:rsidR="007D5476">
              <w:rPr>
                <w:sz w:val="20"/>
                <w:szCs w:val="20"/>
              </w:rPr>
              <w:t>22-</w:t>
            </w:r>
            <w:r w:rsidR="007D5476">
              <w:rPr>
                <w:sz w:val="20"/>
                <w:szCs w:val="20"/>
                <w:lang w:val="en-US"/>
              </w:rPr>
              <w:t>10</w:t>
            </w:r>
            <w:r>
              <w:rPr>
                <w:sz w:val="20"/>
                <w:szCs w:val="20"/>
              </w:rPr>
              <w:t xml:space="preserve">-2014         </w:t>
            </w:r>
          </w:p>
          <w:p w:rsidR="00B1443A" w:rsidRPr="00DE1992" w:rsidRDefault="00FB1A0E" w:rsidP="00DE1992">
            <w:pPr>
              <w:spacing w:after="0" w:line="240" w:lineRule="auto"/>
              <w:contextualSpacing/>
              <w:rPr>
                <w:b/>
                <w:sz w:val="20"/>
                <w:szCs w:val="20"/>
              </w:rPr>
            </w:pPr>
            <w:r w:rsidRPr="00FB1A0E">
              <w:rPr>
                <w:b/>
                <w:sz w:val="20"/>
                <w:szCs w:val="20"/>
              </w:rPr>
              <w:t xml:space="preserve">          </w:t>
            </w:r>
            <w:r w:rsidR="00DE1992" w:rsidRPr="00DE1992">
              <w:rPr>
                <w:b/>
                <w:sz w:val="20"/>
                <w:szCs w:val="20"/>
              </w:rPr>
              <w:t xml:space="preserve">Αρ. </w:t>
            </w:r>
            <w:proofErr w:type="spellStart"/>
            <w:r w:rsidR="00DE1992" w:rsidRPr="00DE1992">
              <w:rPr>
                <w:b/>
                <w:sz w:val="20"/>
                <w:szCs w:val="20"/>
              </w:rPr>
              <w:t>Πρωτ</w:t>
            </w:r>
            <w:proofErr w:type="spellEnd"/>
            <w:r w:rsidR="00DE1992" w:rsidRPr="00DE1992">
              <w:rPr>
                <w:b/>
                <w:sz w:val="20"/>
                <w:szCs w:val="20"/>
              </w:rPr>
              <w:t>.:</w:t>
            </w:r>
            <w:r>
              <w:rPr>
                <w:sz w:val="20"/>
                <w:szCs w:val="20"/>
              </w:rPr>
              <w:t xml:space="preserve"> </w:t>
            </w:r>
            <w:r w:rsidRPr="009A3D5C">
              <w:rPr>
                <w:sz w:val="20"/>
                <w:szCs w:val="20"/>
              </w:rPr>
              <w:t xml:space="preserve"> 171850</w:t>
            </w:r>
            <w:r w:rsidR="00DE1992">
              <w:rPr>
                <w:sz w:val="20"/>
                <w:szCs w:val="20"/>
              </w:rPr>
              <w:t xml:space="preserve">  </w:t>
            </w:r>
            <w:r w:rsidR="00DE1992" w:rsidRPr="007223FF">
              <w:rPr>
                <w:sz w:val="20"/>
                <w:szCs w:val="20"/>
              </w:rPr>
              <w:t xml:space="preserve"> /Γ1</w:t>
            </w: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2B5543" w:rsidRDefault="00B1443A" w:rsidP="00B1443A">
            <w:pPr>
              <w:spacing w:after="0" w:line="240" w:lineRule="auto"/>
              <w:contextualSpacing/>
              <w:rPr>
                <w:sz w:val="20"/>
                <w:szCs w:val="20"/>
              </w:rPr>
            </w:pPr>
            <w:r w:rsidRPr="008A75E9">
              <w:rPr>
                <w:b/>
                <w:sz w:val="20"/>
                <w:szCs w:val="20"/>
              </w:rPr>
              <w:t>ΠΡΟΣ</w:t>
            </w:r>
            <w:r w:rsidRPr="008A75E9">
              <w:rPr>
                <w:sz w:val="20"/>
                <w:szCs w:val="20"/>
              </w:rPr>
              <w:t xml:space="preserve"> : </w:t>
            </w:r>
          </w:p>
          <w:p w:rsidR="00B1443A" w:rsidRPr="00BE03AD" w:rsidRDefault="00B1443A" w:rsidP="00B1443A">
            <w:pPr>
              <w:spacing w:after="0" w:line="240" w:lineRule="auto"/>
              <w:contextualSpacing/>
              <w:rPr>
                <w:sz w:val="20"/>
                <w:szCs w:val="20"/>
              </w:rPr>
            </w:pPr>
            <w:r w:rsidRPr="00BE03AD">
              <w:rPr>
                <w:sz w:val="20"/>
                <w:szCs w:val="20"/>
              </w:rPr>
              <w:t>1. Περιφερειακές Δ/</w:t>
            </w:r>
            <w:proofErr w:type="spellStart"/>
            <w:r w:rsidRPr="00BE03AD">
              <w:rPr>
                <w:sz w:val="20"/>
                <w:szCs w:val="20"/>
              </w:rPr>
              <w:t>νσεις</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w:t>
            </w:r>
            <w:proofErr w:type="spellStart"/>
            <w:r w:rsidRPr="00BE03AD">
              <w:rPr>
                <w:sz w:val="20"/>
                <w:szCs w:val="20"/>
              </w:rPr>
              <w:t>σηs</w:t>
            </w:r>
            <w:proofErr w:type="spellEnd"/>
            <w:r w:rsidRPr="00BE03AD">
              <w:rPr>
                <w:sz w:val="20"/>
                <w:szCs w:val="20"/>
              </w:rPr>
              <w:t xml:space="preserve">  της χώρας (έδρες τους)</w:t>
            </w:r>
          </w:p>
          <w:p w:rsidR="00B1443A" w:rsidRPr="00BE03AD" w:rsidRDefault="00B1443A" w:rsidP="00B1443A">
            <w:pPr>
              <w:spacing w:after="0" w:line="240" w:lineRule="auto"/>
              <w:contextualSpacing/>
              <w:rPr>
                <w:sz w:val="20"/>
                <w:szCs w:val="20"/>
              </w:rPr>
            </w:pPr>
            <w:r w:rsidRPr="00BE03AD">
              <w:rPr>
                <w:sz w:val="20"/>
                <w:szCs w:val="20"/>
              </w:rPr>
              <w:t>2. Προϊσταμένους Παιδαγωγι</w:t>
            </w:r>
            <w:r>
              <w:rPr>
                <w:sz w:val="20"/>
                <w:szCs w:val="20"/>
              </w:rPr>
              <w:t xml:space="preserve">κής &amp; Επιστημονικής Καθοδήγησης </w:t>
            </w:r>
            <w:r w:rsidRPr="00BE03AD">
              <w:rPr>
                <w:sz w:val="20"/>
                <w:szCs w:val="20"/>
              </w:rPr>
              <w:t xml:space="preserve">(μέσω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Εκπ/σης)</w:t>
            </w:r>
          </w:p>
          <w:p w:rsidR="00B1443A" w:rsidRPr="00BE03AD" w:rsidRDefault="00B1443A" w:rsidP="00B1443A">
            <w:pPr>
              <w:spacing w:after="0" w:line="240" w:lineRule="auto"/>
              <w:contextualSpacing/>
              <w:rPr>
                <w:sz w:val="20"/>
                <w:szCs w:val="20"/>
              </w:rPr>
            </w:pPr>
            <w:r>
              <w:rPr>
                <w:sz w:val="20"/>
                <w:szCs w:val="20"/>
              </w:rPr>
              <w:t xml:space="preserve">3. Σχολικούς Συμβούλους </w:t>
            </w:r>
            <w:proofErr w:type="spellStart"/>
            <w:r>
              <w:rPr>
                <w:sz w:val="20"/>
                <w:szCs w:val="20"/>
              </w:rPr>
              <w:t>Δημ</w:t>
            </w:r>
            <w:proofErr w:type="spellEnd"/>
            <w:r>
              <w:rPr>
                <w:sz w:val="20"/>
                <w:szCs w:val="20"/>
              </w:rPr>
              <w:t>. Εκ/σης</w:t>
            </w:r>
            <w:r w:rsidRPr="00BE03AD">
              <w:rPr>
                <w:sz w:val="20"/>
                <w:szCs w:val="20"/>
              </w:rPr>
              <w:t xml:space="preserve"> (μέσω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Εκπ/σης)</w:t>
            </w:r>
          </w:p>
          <w:p w:rsidR="00B1443A" w:rsidRPr="00BE03AD" w:rsidRDefault="00B1443A" w:rsidP="00B1443A">
            <w:pPr>
              <w:spacing w:after="0" w:line="240" w:lineRule="auto"/>
              <w:contextualSpacing/>
              <w:rPr>
                <w:sz w:val="20"/>
                <w:szCs w:val="20"/>
              </w:rPr>
            </w:pPr>
            <w:r>
              <w:rPr>
                <w:sz w:val="20"/>
                <w:szCs w:val="20"/>
              </w:rPr>
              <w:t xml:space="preserve">4. Δ/νσεις  Π.Ε. </w:t>
            </w:r>
            <w:r w:rsidRPr="00BE03AD">
              <w:rPr>
                <w:sz w:val="20"/>
                <w:szCs w:val="20"/>
              </w:rPr>
              <w:t>της χώρας (έδρες τους)</w:t>
            </w:r>
          </w:p>
          <w:p w:rsidR="00B1443A" w:rsidRDefault="00B1443A" w:rsidP="00B1443A">
            <w:pPr>
              <w:spacing w:after="0" w:line="240" w:lineRule="auto"/>
              <w:rPr>
                <w:sz w:val="20"/>
                <w:szCs w:val="20"/>
              </w:rPr>
            </w:pPr>
            <w:r>
              <w:rPr>
                <w:sz w:val="20"/>
                <w:szCs w:val="20"/>
              </w:rPr>
              <w:t>5.</w:t>
            </w:r>
            <w:r w:rsidRPr="00BE03AD">
              <w:rPr>
                <w:sz w:val="20"/>
                <w:szCs w:val="20"/>
              </w:rPr>
              <w:t xml:space="preserve"> Δημοτικά Σχολεία της χώρας (μέσω Δ/νσεων Π.Ε</w:t>
            </w:r>
            <w:r>
              <w:rPr>
                <w:sz w:val="20"/>
                <w:szCs w:val="20"/>
              </w:rPr>
              <w:t>.</w:t>
            </w:r>
            <w:r w:rsidRPr="00BE03AD">
              <w:rPr>
                <w:sz w:val="20"/>
                <w:szCs w:val="20"/>
              </w:rPr>
              <w:t>)</w:t>
            </w:r>
          </w:p>
          <w:p w:rsidR="00B1443A" w:rsidRDefault="00B1443A" w:rsidP="00B1443A">
            <w:pPr>
              <w:spacing w:after="0" w:line="240" w:lineRule="auto"/>
              <w:rPr>
                <w:sz w:val="20"/>
                <w:szCs w:val="20"/>
              </w:rPr>
            </w:pPr>
            <w:r w:rsidRPr="00B1443A">
              <w:rPr>
                <w:b/>
                <w:sz w:val="20"/>
                <w:szCs w:val="20"/>
              </w:rPr>
              <w:t>ΚΟΙΝ.</w:t>
            </w:r>
            <w:r>
              <w:rPr>
                <w:sz w:val="20"/>
                <w:szCs w:val="20"/>
              </w:rPr>
              <w:t>: Ι.Ε.Π.</w:t>
            </w:r>
          </w:p>
          <w:p w:rsidR="00B1443A" w:rsidRDefault="00B1443A" w:rsidP="00B1443A">
            <w:pPr>
              <w:spacing w:after="0" w:line="240" w:lineRule="auto"/>
              <w:rPr>
                <w:sz w:val="20"/>
                <w:szCs w:val="20"/>
              </w:rPr>
            </w:pPr>
            <w:r>
              <w:rPr>
                <w:sz w:val="20"/>
                <w:szCs w:val="20"/>
              </w:rPr>
              <w:t xml:space="preserve">            Α Τσόχα 36</w:t>
            </w:r>
          </w:p>
          <w:p w:rsidR="00B1443A" w:rsidRPr="00B1443A" w:rsidRDefault="00B1443A" w:rsidP="00B1443A">
            <w:pPr>
              <w:spacing w:after="0" w:line="240" w:lineRule="auto"/>
              <w:rPr>
                <w:sz w:val="20"/>
                <w:szCs w:val="20"/>
              </w:rPr>
            </w:pPr>
            <w:r>
              <w:rPr>
                <w:sz w:val="20"/>
                <w:szCs w:val="20"/>
              </w:rPr>
              <w:t xml:space="preserve">           115 21 Αθήνα</w:t>
            </w:r>
          </w:p>
        </w:tc>
      </w:tr>
      <w:tr w:rsidR="00D557E7">
        <w:tc>
          <w:tcPr>
            <w:tcW w:w="5245" w:type="dxa"/>
          </w:tcPr>
          <w:p w:rsidR="00860049" w:rsidRPr="008A75E9" w:rsidRDefault="00860049" w:rsidP="00481ED2">
            <w:pPr>
              <w:spacing w:after="0" w:line="240" w:lineRule="auto"/>
              <w:ind w:left="34"/>
              <w:contextualSpacing/>
              <w:rPr>
                <w:sz w:val="20"/>
                <w:szCs w:val="20"/>
              </w:rPr>
            </w:pPr>
          </w:p>
        </w:tc>
        <w:tc>
          <w:tcPr>
            <w:tcW w:w="4853" w:type="dxa"/>
          </w:tcPr>
          <w:p w:rsidR="00860049" w:rsidRPr="006242E9" w:rsidRDefault="00860049" w:rsidP="00171CBC">
            <w:pPr>
              <w:spacing w:after="0"/>
              <w:rPr>
                <w:b/>
                <w:sz w:val="20"/>
                <w:szCs w:val="20"/>
              </w:rPr>
            </w:pPr>
          </w:p>
        </w:tc>
      </w:tr>
    </w:tbl>
    <w:p w:rsidR="00D66413" w:rsidRDefault="00860049" w:rsidP="00B1443A">
      <w:pPr>
        <w:spacing w:after="0" w:line="240" w:lineRule="auto"/>
        <w:jc w:val="both"/>
      </w:pPr>
      <w:r w:rsidRPr="00A57E7B">
        <w:rPr>
          <w:b/>
          <w:sz w:val="24"/>
          <w:szCs w:val="24"/>
        </w:rPr>
        <w:t>ΘΕΜΑ</w:t>
      </w:r>
      <w:r w:rsidRPr="003C21F9">
        <w:rPr>
          <w:sz w:val="24"/>
          <w:szCs w:val="24"/>
        </w:rPr>
        <w:t>:</w:t>
      </w:r>
      <w:r w:rsidRPr="003C21F9">
        <w:t xml:space="preserve"> </w:t>
      </w:r>
      <w:r w:rsidR="00772E31" w:rsidRPr="003C21F9">
        <w:t>«</w:t>
      </w:r>
      <w:r w:rsidR="002B5543">
        <w:rPr>
          <w:b/>
        </w:rPr>
        <w:t>Α</w:t>
      </w:r>
      <w:r w:rsidR="0050669E">
        <w:rPr>
          <w:b/>
        </w:rPr>
        <w:t>ναδιάρθρωση,</w:t>
      </w:r>
      <w:r w:rsidR="002B5543" w:rsidRPr="00D42284">
        <w:rPr>
          <w:b/>
        </w:rPr>
        <w:t xml:space="preserve"> </w:t>
      </w:r>
      <w:r w:rsidR="002B5543">
        <w:rPr>
          <w:b/>
        </w:rPr>
        <w:t>εξορθολογισμός</w:t>
      </w:r>
      <w:r w:rsidR="0050669E">
        <w:rPr>
          <w:b/>
        </w:rPr>
        <w:t xml:space="preserve"> και διαχείριση</w:t>
      </w:r>
      <w:r w:rsidR="002B5543" w:rsidRPr="00D42284">
        <w:rPr>
          <w:b/>
        </w:rPr>
        <w:t xml:space="preserve"> της διδακτέας ύλης στα Μαθηματικά και τα Φυσικά της Ε΄ και ΣΤ΄ Δημοτικού και εξορθολογισμό</w:t>
      </w:r>
      <w:r w:rsidR="002B5543">
        <w:rPr>
          <w:b/>
        </w:rPr>
        <w:t>ς</w:t>
      </w:r>
      <w:r w:rsidR="002B5543" w:rsidRPr="00D42284">
        <w:rPr>
          <w:b/>
        </w:rPr>
        <w:t xml:space="preserve"> της διδακτέας ύλης της Ιστορίας για τη ΣΤ΄ Δημοτικού</w:t>
      </w:r>
      <w:r w:rsidR="00772E31" w:rsidRPr="003C21F9">
        <w:t>»</w:t>
      </w:r>
    </w:p>
    <w:p w:rsidR="00B1443A" w:rsidRPr="002B5543" w:rsidRDefault="00B1443A" w:rsidP="00B1443A">
      <w:pPr>
        <w:spacing w:after="0" w:line="240" w:lineRule="auto"/>
        <w:jc w:val="both"/>
      </w:pPr>
    </w:p>
    <w:p w:rsidR="002B5543" w:rsidRPr="00D42284" w:rsidRDefault="006242E9" w:rsidP="00B1443A">
      <w:pPr>
        <w:spacing w:after="0"/>
        <w:jc w:val="both"/>
      </w:pPr>
      <w:r>
        <w:t>Λ</w:t>
      </w:r>
      <w:r w:rsidRPr="00D42284">
        <w:t>αμβάνοντας υπόψη</w:t>
      </w:r>
      <w:r w:rsidR="00446BC3">
        <w:t xml:space="preserve"> τη με αριθμ. 57/23-09-2013 Πράξη του Δ.Σ.</w:t>
      </w:r>
      <w:r w:rsidR="0050669E">
        <w:t xml:space="preserve"> του Ι.Ε.Π </w:t>
      </w:r>
      <w:r>
        <w:t xml:space="preserve">και σε ό, τι αφορά </w:t>
      </w:r>
      <w:r w:rsidR="0050669E">
        <w:t>στην αναδιάρθρωση,</w:t>
      </w:r>
      <w:r w:rsidR="002B5543" w:rsidRPr="00D42284">
        <w:t xml:space="preserve"> </w:t>
      </w:r>
      <w:r w:rsidR="0050669E">
        <w:t>σ</w:t>
      </w:r>
      <w:r w:rsidR="002B5543" w:rsidRPr="00D42284">
        <w:t>τον εξορθολογισμό</w:t>
      </w:r>
      <w:r w:rsidR="0050669E">
        <w:t xml:space="preserve"> και στη διαχείριση</w:t>
      </w:r>
      <w:r w:rsidR="002B5543" w:rsidRPr="00D42284">
        <w:t xml:space="preserve"> της διδακτέας ύλης στα Μαθηματικά και τα Φυσικά της Ε΄ και ΣΤ΄ Δημοτικού και </w:t>
      </w:r>
      <w:r w:rsidR="0050669E">
        <w:t>σ</w:t>
      </w:r>
      <w:r w:rsidR="002B5543" w:rsidRPr="00D42284">
        <w:t>τον εξορθολογισμό της διδακτέας ύλης της</w:t>
      </w:r>
      <w:r>
        <w:t xml:space="preserve"> Ιστορίας για τη ΣΤ΄ Δημοτικού,</w:t>
      </w:r>
      <w:r w:rsidR="002B5543" w:rsidRPr="00D42284">
        <w:rPr>
          <w:rFonts w:cs="Arial"/>
          <w:bCs/>
        </w:rPr>
        <w:t xml:space="preserve"> </w:t>
      </w:r>
      <w:r>
        <w:rPr>
          <w:rFonts w:cs="Arial"/>
          <w:bCs/>
        </w:rPr>
        <w:t>ισχύ</w:t>
      </w:r>
      <w:r w:rsidR="00BE03AD">
        <w:rPr>
          <w:rFonts w:cs="Arial"/>
          <w:bCs/>
        </w:rPr>
        <w:t>ουν τα κάτωθι:</w:t>
      </w:r>
    </w:p>
    <w:p w:rsidR="002B5543" w:rsidRPr="00D42284" w:rsidRDefault="00B1443A" w:rsidP="00B1443A">
      <w:pPr>
        <w:spacing w:after="0" w:line="240" w:lineRule="auto"/>
        <w:jc w:val="both"/>
        <w:rPr>
          <w:rFonts w:cs="Arial"/>
          <w:b/>
          <w:bCs/>
          <w:iCs/>
        </w:rPr>
      </w:pPr>
      <w:r>
        <w:rPr>
          <w:rFonts w:cs="Arial"/>
          <w:b/>
          <w:bCs/>
          <w:iCs/>
        </w:rPr>
        <w:t>1. Αναδιάρθρωση ,</w:t>
      </w:r>
      <w:r w:rsidR="002B5543" w:rsidRPr="00D42284">
        <w:rPr>
          <w:rFonts w:cs="Arial"/>
          <w:b/>
          <w:bCs/>
          <w:iCs/>
        </w:rPr>
        <w:t>εξορθολογισμός</w:t>
      </w:r>
      <w:r>
        <w:rPr>
          <w:rFonts w:cs="Arial"/>
          <w:b/>
          <w:bCs/>
          <w:iCs/>
        </w:rPr>
        <w:t xml:space="preserve"> και διαχείριση</w:t>
      </w:r>
      <w:r w:rsidR="002B5543" w:rsidRPr="00D42284">
        <w:rPr>
          <w:rFonts w:cs="Arial"/>
          <w:b/>
          <w:bCs/>
          <w:iCs/>
        </w:rPr>
        <w:t xml:space="preserve"> της διδακτέας ύλης στα Μαθηματικά Ε΄ και ΣΤ΄ Δημοτικού</w:t>
      </w:r>
    </w:p>
    <w:tbl>
      <w:tblPr>
        <w:tblW w:w="5000" w:type="pct"/>
        <w:jc w:val="center"/>
        <w:tblLook w:val="01E0"/>
      </w:tblPr>
      <w:tblGrid>
        <w:gridCol w:w="780"/>
        <w:gridCol w:w="1829"/>
        <w:gridCol w:w="2521"/>
        <w:gridCol w:w="4866"/>
      </w:tblGrid>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ΠΡΟΤΕΙΝΕΤΑΙ ΝΑ ΜΗΝ ΑΞΙΟΠΟΙΗΘΟΥΝ ΔΙΔΑΚΤΙΚΑ ΤΑ ΑΚΟΛΟΥΘΑ :</w:t>
            </w:r>
          </w:p>
        </w:tc>
      </w:tr>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Ε΄ ΔΗΜΟΤΙΚΟΥ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ΒΙΒΛΙΟ ΜΑΘΗΤΗ (ΒΜ)</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 xml:space="preserve">ΤΕΤΡΑΔΙΟ ΕΡΓΑΣΙΩΝ </w:t>
            </w:r>
          </w:p>
          <w:p w:rsidR="002B5543" w:rsidRPr="00D42284" w:rsidRDefault="002B5543" w:rsidP="002B5543">
            <w:pPr>
              <w:rPr>
                <w:rFonts w:cs="Arial"/>
              </w:rPr>
            </w:pPr>
            <w:r w:rsidRPr="00D42284">
              <w:rPr>
                <w:rFonts w:cs="Arial"/>
                <w:b/>
              </w:rPr>
              <w:t>(ΤΕ)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ΑΙΤΙΟΛΟΓΗΣΗ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lastRenderedPageBreak/>
              <w:t>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περιεχόμενο της συγκεκριμένης εργασίας, περιέχει πολλές διαδικαστικές πράξεις και αφαιρείται για να αφιερωθεί χρόνος στο  </w:t>
            </w:r>
            <w:r w:rsidRPr="00D42284">
              <w:rPr>
                <w:rFonts w:cs="Arial"/>
                <w:b/>
              </w:rPr>
              <w:t>4</w:t>
            </w:r>
            <w:r w:rsidRPr="00D42284">
              <w:rPr>
                <w:rFonts w:cs="Arial"/>
                <w:b/>
                <w:vertAlign w:val="superscript"/>
              </w:rPr>
              <w:t>ο</w:t>
            </w:r>
            <w:r w:rsidRPr="00D42284">
              <w:rPr>
                <w:rFonts w:cs="Arial"/>
              </w:rPr>
              <w:t xml:space="preserve"> πρόβλημα ο οποίο είναι ανοιχτό.</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Η ύλη του συγκεκριμένου κεφαλαίου είναι χρήσιμη ως υπενθύμιση της ύλης της Δ΄ τάξης, αλλά καλύπτεται πλήρως από τα επόμενα κεφάλαια (Κεφ.</w:t>
            </w:r>
            <w:r w:rsidRPr="00D42284">
              <w:rPr>
                <w:rFonts w:eastAsia="+mn-ea" w:cs="Arial"/>
              </w:rPr>
              <w:t>3ο</w:t>
            </w:r>
            <w:r w:rsidRPr="00D42284">
              <w:rPr>
                <w:rFonts w:eastAsia="+mn-ea" w:cs="Arial"/>
                <w:bCs/>
              </w:rPr>
              <w:t>, Κεφ</w:t>
            </w:r>
            <w:r w:rsidRPr="00D42284">
              <w:rPr>
                <w:rFonts w:eastAsia="+mn-ea" w:cs="Arial"/>
              </w:rPr>
              <w:t>.4ο</w:t>
            </w:r>
            <w:r w:rsidRPr="00D42284">
              <w:rPr>
                <w:rFonts w:eastAsia="+mn-ea" w:cs="Arial"/>
                <w:bCs/>
              </w:rPr>
              <w:t>)</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42"/>
              <w:jc w:val="both"/>
              <w:rPr>
                <w:rFonts w:cs="Arial"/>
                <w:b/>
              </w:rPr>
            </w:pPr>
            <w:r w:rsidRPr="00D42284">
              <w:rPr>
                <w:rFonts w:cs="Arial"/>
                <w:b/>
              </w:rPr>
              <w:t xml:space="preserve">εργασία 1: </w:t>
            </w:r>
            <w:r w:rsidRPr="00D42284">
              <w:rPr>
                <w:rFonts w:cs="Arial"/>
              </w:rPr>
              <w:t>Το περιεχόμενο της συγκεκριμένης εργασίας έχει καλυφθεί από αντίστοιχες εργασίες.</w:t>
            </w:r>
          </w:p>
          <w:p w:rsidR="002B5543" w:rsidRPr="00D42284" w:rsidRDefault="002B5543" w:rsidP="002B5543">
            <w:pPr>
              <w:jc w:val="both"/>
              <w:rPr>
                <w:rFonts w:cs="Arial"/>
              </w:rPr>
            </w:pPr>
            <w:r w:rsidRPr="00D42284">
              <w:rPr>
                <w:rFonts w:cs="Arial"/>
                <w:b/>
              </w:rPr>
              <w:t>εργασία δ:</w:t>
            </w:r>
            <w:r w:rsidRPr="00D42284">
              <w:rPr>
                <w:rFonts w:cs="Arial"/>
              </w:rPr>
              <w:t xml:space="preserve"> 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δ  </w:t>
            </w:r>
          </w:p>
          <w:p w:rsidR="002B5543" w:rsidRPr="00D42284" w:rsidRDefault="002B5543" w:rsidP="002B5543">
            <w:pPr>
              <w:rPr>
                <w:rFonts w:cs="Arial"/>
              </w:rPr>
            </w:pPr>
            <w:r w:rsidRPr="00D42284">
              <w:rPr>
                <w:rFonts w:cs="Arial"/>
              </w:rPr>
              <w:t>και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συγκεκριμένες εργασίες είναι περισσότερο υπολογιστικές (αρκεί η γ) και δεν προκύπτει η σχέση τους με την αξία θέσης ψηφίου.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κεφάλαιο επικεντρώνεται στη διαδικασία εκτίμησης αποτελέσματος με νοερούς υπολογισμούς. </w:t>
            </w:r>
            <w:r w:rsidRPr="00D42284">
              <w:rPr>
                <w:rFonts w:eastAsia="+mn-ea" w:cs="Arial"/>
                <w:bCs/>
              </w:rPr>
              <w:t>Αν</w:t>
            </w:r>
            <w:r w:rsidRPr="00D42284">
              <w:rPr>
                <w:rFonts w:cs="Arial"/>
              </w:rPr>
              <w:t xml:space="preserve"> και αποτελεί βασική διαδικασία της μαθηματικής σκέψης, στο βιβλίο, υπάρχουν και άλλες δραστηριότητες οι οποίες παρέχουν ανάλογες ευκαιρίες εξάσκησης.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συγκεκριμένη εργασία παρουσιάζει αυξημένη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4: </w:t>
            </w:r>
            <w:r w:rsidRPr="00D42284">
              <w:rPr>
                <w:rFonts w:cs="Arial"/>
              </w:rPr>
              <w:t>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p w:rsidR="002B5543" w:rsidRPr="00D42284" w:rsidRDefault="002B5543" w:rsidP="002B5543">
            <w:pPr>
              <w:jc w:val="both"/>
              <w:rPr>
                <w:rFonts w:cs="Arial"/>
              </w:rPr>
            </w:pPr>
            <w:r w:rsidRPr="00D42284">
              <w:rPr>
                <w:rFonts w:cs="Arial"/>
                <w:b/>
              </w:rPr>
              <w:t xml:space="preserve">εργασία γ: </w:t>
            </w:r>
            <w:r w:rsidRPr="00D42284">
              <w:rPr>
                <w:rFonts w:cs="Arial"/>
              </w:rPr>
              <w:t xml:space="preserve"> Το περιεχόμενο της συγκεκριμένης εργασίας έχει επαναληφθεί αρκετές φορές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καλυφθεί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Στα κεφάλαια που ακολουθούν, υπάρχουν αρκετές δραστηριότητες με δεκαδικούς αριθμούς, δεκαδικά κλάσματα καθώς και εκτιμήσεις αποτελέσματος σε σχετικά προβλήματα</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w:t>
            </w:r>
            <w:r w:rsidRPr="00D42284">
              <w:rPr>
                <w:rFonts w:cs="Arial"/>
              </w:rPr>
              <w:t>επαναληφθεί</w:t>
            </w:r>
            <w:r w:rsidRPr="00D42284">
              <w:rPr>
                <w:rFonts w:eastAsia="+mn-ea" w:cs="Arial"/>
                <w:bCs/>
              </w:rPr>
              <w:t xml:space="preserve">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lastRenderedPageBreak/>
              <w:t>Επ</w:t>
            </w:r>
            <w:proofErr w:type="spellEnd"/>
            <w:r w:rsidRPr="00D42284">
              <w:rPr>
                <w:rFonts w:cs="Arial"/>
                <w:b/>
              </w:rPr>
              <w:t>. 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6</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6: </w:t>
            </w:r>
            <w:r w:rsidRPr="00D42284">
              <w:rPr>
                <w:rFonts w:cs="Arial"/>
              </w:rPr>
              <w:t>Η δυνατότητα κατασκευής προβλήματος δίνεται σε άλλες ενότητες.</w:t>
            </w:r>
          </w:p>
          <w:p w:rsidR="002B5543" w:rsidRPr="00D42284" w:rsidRDefault="002B5543" w:rsidP="002B5543">
            <w:pPr>
              <w:jc w:val="both"/>
              <w:rPr>
                <w:rFonts w:cs="Arial"/>
              </w:rPr>
            </w:pPr>
            <w:r w:rsidRPr="00D42284">
              <w:rPr>
                <w:rFonts w:cs="Arial"/>
                <w:b/>
              </w:rPr>
              <w:t xml:space="preserve">εργασία δ, ε: </w:t>
            </w:r>
            <w:r w:rsidRPr="00D42284">
              <w:rPr>
                <w:rFonts w:cs="Arial"/>
              </w:rPr>
              <w:t>Οι συγκεκριμένες εργασίες αφαιρούνται με σκοπό την εξοικονόμηση χρόνου. Καλύπτονται (ως δεκαδικοί) από άλλες εργασίες. Η εργασία ε, ως κλασματική μονάδα, θα αντιμετωπιστεί σε επόμενες ενότητες.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2: </w:t>
            </w:r>
            <w:r w:rsidRPr="00D42284">
              <w:rPr>
                <w:rFonts w:cs="Arial"/>
              </w:rPr>
              <w:t>Η συγκεκριμένη εργασία</w:t>
            </w:r>
            <w:r w:rsidRPr="00D42284">
              <w:rPr>
                <w:rFonts w:cs="Arial"/>
                <w:b/>
              </w:rPr>
              <w:t xml:space="preserve"> </w:t>
            </w:r>
            <w:r w:rsidRPr="00D42284">
              <w:rPr>
                <w:rFonts w:cs="Arial"/>
              </w:rPr>
              <w:t>καλύπτεται από τη δραστηριότητα ανακάλυψης, παρουσιάζοντας σχετικά αυξημένη δυσκολία.</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β: </w:t>
            </w:r>
            <w:r w:rsidRPr="00D42284">
              <w:rPr>
                <w:rFonts w:cs="Arial"/>
              </w:rPr>
              <w:t xml:space="preserve"> Το περιεχόμενο της συγκεκριμένης εργασίας</w:t>
            </w:r>
            <w:r w:rsidRPr="00D42284">
              <w:rPr>
                <w:rFonts w:eastAsia="+mn-ea" w:cs="Arial"/>
                <w:bCs/>
              </w:rPr>
              <w:t xml:space="preserve"> έχει καλυφθεί σε αντίστοιχες εργασίες.</w:t>
            </w:r>
            <w:r w:rsidRPr="00D42284">
              <w:rPr>
                <w:rFonts w:cs="Arial"/>
                <w:b/>
              </w:rPr>
              <w:t xml:space="preserve"> </w:t>
            </w:r>
          </w:p>
          <w:p w:rsidR="002B5543" w:rsidRPr="00D42284" w:rsidRDefault="002B5543" w:rsidP="002B5543">
            <w:pPr>
              <w:jc w:val="both"/>
              <w:rPr>
                <w:rFonts w:cs="Arial"/>
              </w:rPr>
            </w:pPr>
            <w:r w:rsidRPr="00D42284">
              <w:rPr>
                <w:rFonts w:cs="Arial"/>
                <w:b/>
              </w:rPr>
              <w:t xml:space="preserve">εργασία ε: </w:t>
            </w:r>
            <w:r w:rsidRPr="00D42284">
              <w:rPr>
                <w:rFonts w:cs="Arial"/>
              </w:rPr>
              <w:t>Μπορεί να αξιοποιηθεί ως διαθεματική δραστηριότητα στα πλαίσια της ευέλικτης ζώνης.  Η συγκεκριμένη εργασία</w:t>
            </w:r>
            <w:r w:rsidRPr="00D42284">
              <w:rPr>
                <w:rFonts w:cs="Arial"/>
                <w:b/>
              </w:rPr>
              <w:t xml:space="preserve"> </w:t>
            </w:r>
            <w:r w:rsidRPr="00D42284">
              <w:rPr>
                <w:rFonts w:cs="Arial"/>
              </w:rPr>
              <w:t xml:space="preserve">αφαιρείται για να δοθεί χρόνος στην </w:t>
            </w:r>
            <w:r w:rsidRPr="00D42284">
              <w:rPr>
                <w:rFonts w:cs="Arial"/>
                <w:b/>
              </w:rPr>
              <w:t>δ.</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1: </w:t>
            </w:r>
            <w:r w:rsidRPr="00D42284">
              <w:rPr>
                <w:rFonts w:cs="Arial"/>
              </w:rPr>
              <w:t>Η μονάδα αναφοράς δείχνει σχήμα και όχι στερεό. Το περιεχόμενο της συγκεκριμένης εργασίας καλύπτεται από την εργασία 2.</w:t>
            </w:r>
          </w:p>
          <w:p w:rsidR="002B5543" w:rsidRPr="00D42284" w:rsidRDefault="002B5543" w:rsidP="002B5543">
            <w:pPr>
              <w:ind w:left="-42"/>
              <w:jc w:val="both"/>
              <w:rPr>
                <w:rFonts w:cs="Arial"/>
              </w:rPr>
            </w:pPr>
            <w:r w:rsidRPr="00D42284">
              <w:rPr>
                <w:rFonts w:cs="Arial"/>
                <w:b/>
              </w:rPr>
              <w:t xml:space="preserve">εργασίες α, β, γ: </w:t>
            </w:r>
            <w:r w:rsidRPr="00D42284">
              <w:rPr>
                <w:rFonts w:cs="Arial"/>
              </w:rPr>
              <w:t>Οι συγκεκριμένες εργασίες είναι απλές και έχουν επαναληφθεί.</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r w:rsidRPr="00D42284">
              <w:rPr>
                <w:rFonts w:cs="Arial"/>
              </w:rPr>
              <w:t xml:space="preserve">Καλύπτεται από τη δραστηριότητα ανακάλυψης και τις εργασίες </w:t>
            </w:r>
            <w:r w:rsidRPr="00D42284">
              <w:rPr>
                <w:rFonts w:cs="Arial"/>
                <w:b/>
              </w:rPr>
              <w:t>2,3</w:t>
            </w:r>
            <w:r w:rsidRPr="00D42284">
              <w:rPr>
                <w:rFonts w:cs="Arial"/>
              </w:rPr>
              <w:t>.</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α: </w:t>
            </w:r>
            <w:r w:rsidRPr="00D42284">
              <w:rPr>
                <w:rFonts w:cs="Arial"/>
              </w:rPr>
              <w:t>Η συγκεκριμένη εργασία είναι απλή. Το σχήμα δεν είναι ιδιαίτερα πετυχημένο (το 1/5 δεν είναι εύκολα διακριτό).</w:t>
            </w:r>
          </w:p>
          <w:p w:rsidR="002B5543" w:rsidRPr="00D42284" w:rsidRDefault="002B5543" w:rsidP="002B5543">
            <w:pPr>
              <w:jc w:val="both"/>
              <w:rPr>
                <w:rFonts w:cs="Arial"/>
              </w:rPr>
            </w:pPr>
            <w:r w:rsidRPr="00D42284">
              <w:rPr>
                <w:rFonts w:cs="Arial"/>
                <w:b/>
              </w:rPr>
              <w:t xml:space="preserve">εργασία ε:  </w:t>
            </w:r>
            <w:r w:rsidRPr="00D42284">
              <w:rPr>
                <w:rFonts w:cs="Arial"/>
              </w:rPr>
              <w:t xml:space="preserve"> Η συγκεκριμένη εργασία είναι απλή. Το περιεχόμενο της έχει επαναληφθεί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Γίνεται αρκετές φορές αναφορά στις στρατηγικές διαχείρισης κλασματικών αριθμών  με τις οποίες ασχολείται το συγκεκριμένο κεφάλαιο. Επίσης, η</w:t>
            </w:r>
            <w:r w:rsidRPr="00D42284">
              <w:rPr>
                <w:rFonts w:cs="Arial"/>
              </w:rPr>
              <w:t xml:space="preserve"> εστίαση του κεφαλαίου βρίσκεται στο τι «παθαίνει» η αξία του κλάσματος, όταν τροποποιούνται οι όροι του με συγκεκριμένους τρόπους, φαινόμενο το οποίο μελετάται στην επόμενη τάξη και στην Α΄ τάξη του Γυμνασίου.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lastRenderedPageBreak/>
              <w:t>20ο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Το συγκεκριμένο κεφάλαιο, περιέχει κατά το πλείστον εργασίες αυξημένης δυσκολίας. Στα υπόλοιπα κεφάλαια υπάρχουν παραπλήσιες εργασίες οι οποίες σχετίζονται με τα κλάσματα και μπορούν να διευκολύνουν τους μαθητές να ασκηθούν και να κατανοήσουν πράξεις κλασμάτων.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1γ, ε</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proofErr w:type="spellStart"/>
            <w:r w:rsidRPr="00D42284">
              <w:rPr>
                <w:rFonts w:cs="Arial"/>
                <w:b/>
              </w:rPr>
              <w:t>γ,ε</w:t>
            </w:r>
            <w:proofErr w:type="spellEnd"/>
            <w:r w:rsidRPr="00D42284">
              <w:rPr>
                <w:rFonts w:cs="Arial"/>
                <w:b/>
              </w:rPr>
              <w:t xml:space="preserve">: </w:t>
            </w:r>
            <w:r w:rsidRPr="00D42284">
              <w:rPr>
                <w:rFonts w:cs="Arial"/>
              </w:rPr>
              <w:t>Πρόκειται για διαδικαστικές εργασίες. Δεν κρίνεται απαραίτητο να καλυφθούν όλες οι περιπτώσεις στη συγκεκριμένη άσκηση.</w:t>
            </w:r>
          </w:p>
          <w:p w:rsidR="002B5543" w:rsidRPr="00D42284" w:rsidRDefault="002B5543" w:rsidP="002B5543">
            <w:pPr>
              <w:jc w:val="both"/>
              <w:rPr>
                <w:rFonts w:cs="Arial"/>
              </w:rPr>
            </w:pPr>
            <w:r w:rsidRPr="00D42284">
              <w:rPr>
                <w:rFonts w:cs="Arial"/>
                <w:b/>
              </w:rPr>
              <w:t xml:space="preserve">εργασίες δ, ε: </w:t>
            </w:r>
            <w:r w:rsidRPr="00D42284">
              <w:rPr>
                <w:rFonts w:cs="Arial"/>
              </w:rPr>
              <w:t>Πρόκειται για πολλές διαδικαστικές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
                <w:bCs/>
              </w:rPr>
            </w:pPr>
            <w:r w:rsidRPr="00D42284">
              <w:rPr>
                <w:rFonts w:cs="Arial"/>
              </w:rPr>
              <w:t>Η έννοια του ποσοστού, αν και χρήσιμη, στη συγκεκριμένη τάξη επειδή παρουσιάζει αυξημένη δυσκολία για τους μαθητές, μπορεί να δοθεί μόνο ως εκατοστιαίο κλάσμα, μέσα από σχετικές δραστηριότητες (κεφ.18). Το ποσοστό ως μέρος μιας ποσότητας θα εξετασθεί αναλυτικά στην ΣΤ΄ τάξη.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Θα γίνει διεξοδική αναφορά στο περιεχόμενο του συγκεκριμένου κεφαλαίου στην ΣΤ΄ τάξη. Ο εκπαιδευτικός μπορεί να χρησιμοποιήσει κατ’ εκτίμηση τον όρο ως εκατοστιαίο κλάσμα μέσα από δραστηριότητες άλλων κεφαλαίων.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 xml:space="preserve">εργασία 4: </w:t>
            </w:r>
            <w:r w:rsidRPr="00D42284">
              <w:rPr>
                <w:rFonts w:cs="Arial"/>
              </w:rPr>
              <w:t>Ο στόχος της συγκεκριμένης εργασίας καλύπτεται από την εργασία 3.</w:t>
            </w:r>
          </w:p>
          <w:p w:rsidR="002B5543" w:rsidRPr="00D42284" w:rsidRDefault="002B5543" w:rsidP="002B5543">
            <w:pPr>
              <w:jc w:val="both"/>
              <w:rPr>
                <w:rFonts w:cs="Arial"/>
              </w:rPr>
            </w:pPr>
            <w:r w:rsidRPr="00D42284">
              <w:rPr>
                <w:rFonts w:cs="Arial"/>
                <w:b/>
              </w:rPr>
              <w:t xml:space="preserve">εργασία α:   </w:t>
            </w:r>
            <w:r w:rsidRPr="00D42284">
              <w:rPr>
                <w:rFonts w:cs="Arial"/>
              </w:rPr>
              <w:t xml:space="preserve">Τα σχήματα δεν είναι </w:t>
            </w:r>
            <w:proofErr w:type="spellStart"/>
            <w:r w:rsidRPr="00D42284">
              <w:rPr>
                <w:rFonts w:cs="Arial"/>
              </w:rPr>
              <w:t>ισοπεριμετρικά</w:t>
            </w:r>
            <w:proofErr w:type="spellEnd"/>
            <w:r w:rsidRPr="00D42284">
              <w:rPr>
                <w:rFonts w:cs="Arial"/>
              </w:rPr>
              <w:t xml:space="preserve"> και η απάντηση δεν μπορεί να δοθεί με μέτρηση.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highlight w:val="yellow"/>
              </w:rPr>
            </w:pPr>
            <w:r w:rsidRPr="00D42284">
              <w:rPr>
                <w:rFonts w:cs="Arial"/>
                <w:b/>
              </w:rPr>
              <w:t>25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εργασία 1</w:t>
            </w:r>
            <w:r w:rsidRPr="00D42284">
              <w:rPr>
                <w:rFonts w:cs="Arial"/>
              </w:rPr>
              <w:t xml:space="preserve">: Η έκταση του </w:t>
            </w:r>
            <w:proofErr w:type="spellStart"/>
            <w:r w:rsidRPr="00D42284">
              <w:rPr>
                <w:rFonts w:cs="Arial"/>
              </w:rPr>
              <w:t>μιλιμετρέ</w:t>
            </w:r>
            <w:proofErr w:type="spellEnd"/>
            <w:r w:rsidRPr="00D42284">
              <w:rPr>
                <w:rFonts w:cs="Arial"/>
              </w:rPr>
              <w:t xml:space="preserve"> χαρτιού στο Παράρτημα δεν επαρκεί για την κατασκευή του πλάγιου παραλληλογράμμου και του τραπεζίου.</w:t>
            </w:r>
          </w:p>
          <w:p w:rsidR="002B5543" w:rsidRPr="00D42284" w:rsidRDefault="002B5543" w:rsidP="002B5543">
            <w:pPr>
              <w:jc w:val="both"/>
              <w:rPr>
                <w:rFonts w:cs="Arial"/>
              </w:rPr>
            </w:pPr>
            <w:r w:rsidRPr="00D42284">
              <w:rPr>
                <w:rFonts w:cs="Arial"/>
                <w:b/>
              </w:rPr>
              <w:t>εργασία δ</w:t>
            </w:r>
            <w:r w:rsidRPr="00D42284">
              <w:rPr>
                <w:rFonts w:cs="Arial"/>
              </w:rPr>
              <w:t xml:space="preserve">: Οι στόχοι της εργασίας </w:t>
            </w:r>
            <w:r w:rsidRPr="00D42284">
              <w:rPr>
                <w:rFonts w:cs="Arial"/>
                <w:b/>
              </w:rPr>
              <w:t>δ</w:t>
            </w:r>
            <w:r w:rsidRPr="00D42284">
              <w:rPr>
                <w:rFonts w:cs="Arial"/>
              </w:rPr>
              <w:t xml:space="preserve"> καλύπτονται από την εργασία </w:t>
            </w:r>
            <w:r w:rsidRPr="00D42284">
              <w:rPr>
                <w:rFonts w:cs="Arial"/>
                <w:b/>
              </w:rPr>
              <w:t>γ</w:t>
            </w:r>
            <w:r w:rsidRPr="00D42284">
              <w:rPr>
                <w:rFonts w:cs="Arial"/>
              </w:rPr>
              <w:t xml:space="preserve">  και την εργασία </w:t>
            </w:r>
            <w:r w:rsidRPr="00D42284">
              <w:rPr>
                <w:rFonts w:cs="Arial"/>
                <w:b/>
              </w:rPr>
              <w:t>2</w:t>
            </w:r>
            <w:r w:rsidRPr="00D42284">
              <w:rPr>
                <w:rFonts w:cs="Arial"/>
              </w:rPr>
              <w:t xml:space="preserve"> του </w:t>
            </w:r>
            <w:r w:rsidRPr="00D42284">
              <w:rPr>
                <w:rFonts w:cs="Arial"/>
                <w:b/>
              </w:rPr>
              <w:t>4</w:t>
            </w:r>
            <w:r w:rsidRPr="00D42284">
              <w:rPr>
                <w:rFonts w:cs="Arial"/>
                <w:b/>
                <w:vertAlign w:val="superscript"/>
              </w:rPr>
              <w:t>ου</w:t>
            </w:r>
            <w:r w:rsidRPr="00D42284">
              <w:rPr>
                <w:rFonts w:cs="Arial"/>
                <w:b/>
              </w:rPr>
              <w:t xml:space="preserve"> </w:t>
            </w:r>
            <w:r w:rsidRPr="00D42284">
              <w:rPr>
                <w:rFonts w:cs="Arial"/>
              </w:rPr>
              <w:t xml:space="preserve"> επαναληπτικού.</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κατασκευή ορθογωνίου τριγώνου με δεδομένο εμβαδόν έχει πραγματοποιηθεί στην εργασία </w:t>
            </w:r>
            <w:r w:rsidRPr="00D42284">
              <w:rPr>
                <w:rFonts w:cs="Arial"/>
                <w:b/>
              </w:rPr>
              <w:t>α</w:t>
            </w:r>
            <w:r w:rsidRPr="00D42284">
              <w:rPr>
                <w:rFonts w:cs="Arial"/>
              </w:rPr>
              <w:t>. Τα δύο τελευταία ερωτήματα δεν παρουσιάζουν ιδιαίτερη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27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28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 : να γίνει μια περίπτωση σε καθένα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περιπτώσεις οι οποίες περιέχονται στις δύο εργασίες, είναι ίδιες.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 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1β,γ,δ,ε</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 να μη γίνουν οι αναφορές στα ποσοστά</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56"/>
              <w:jc w:val="both"/>
              <w:rPr>
                <w:rFonts w:cs="Arial"/>
              </w:rPr>
            </w:pPr>
            <w:r w:rsidRPr="00D42284">
              <w:rPr>
                <w:rFonts w:cs="Arial"/>
                <w:b/>
              </w:rPr>
              <w:t>εργασία 1</w:t>
            </w:r>
            <w:r w:rsidRPr="00D42284">
              <w:rPr>
                <w:rFonts w:cs="Arial"/>
              </w:rPr>
              <w:t>: Η συγκεκριμένη εργασία</w:t>
            </w:r>
          </w:p>
          <w:p w:rsidR="002B5543" w:rsidRPr="00D42284" w:rsidRDefault="002B5543" w:rsidP="002B5543">
            <w:pPr>
              <w:pStyle w:val="a7"/>
              <w:ind w:left="0" w:hanging="56"/>
              <w:jc w:val="both"/>
              <w:rPr>
                <w:rFonts w:cs="Arial"/>
              </w:rPr>
            </w:pPr>
            <w:r w:rsidRPr="00D42284">
              <w:rPr>
                <w:rFonts w:cs="Arial"/>
              </w:rPr>
              <w:t xml:space="preserve">Αναφέρεται στα ποσοστά. </w:t>
            </w:r>
          </w:p>
          <w:p w:rsidR="002B5543" w:rsidRPr="00D42284" w:rsidRDefault="002B5543" w:rsidP="002B5543">
            <w:pPr>
              <w:pStyle w:val="a7"/>
              <w:ind w:left="-72"/>
              <w:jc w:val="both"/>
              <w:rPr>
                <w:rFonts w:cs="Arial"/>
              </w:rPr>
            </w:pPr>
            <w:r w:rsidRPr="00D42284">
              <w:rPr>
                <w:rFonts w:cs="Arial"/>
              </w:rPr>
              <w:t>Να γίνει μόνο η 1</w:t>
            </w:r>
            <w:r w:rsidRPr="00D42284">
              <w:rPr>
                <w:rFonts w:cs="Arial"/>
                <w:vertAlign w:val="superscript"/>
              </w:rPr>
              <w:t>α</w:t>
            </w:r>
            <w:r w:rsidRPr="00D42284">
              <w:rPr>
                <w:rFonts w:cs="Arial"/>
              </w:rPr>
              <w:t>.</w:t>
            </w:r>
          </w:p>
          <w:p w:rsidR="002B5543" w:rsidRPr="00D42284" w:rsidRDefault="002B5543" w:rsidP="002B5543">
            <w:pPr>
              <w:ind w:left="-56"/>
              <w:jc w:val="both"/>
              <w:rPr>
                <w:rFonts w:cs="Arial"/>
              </w:rPr>
            </w:pPr>
            <w:r w:rsidRPr="00D42284">
              <w:rPr>
                <w:rFonts w:cs="Arial"/>
                <w:b/>
              </w:rPr>
              <w:t xml:space="preserve">εργασίες </w:t>
            </w:r>
            <w:proofErr w:type="spellStart"/>
            <w:r w:rsidRPr="00D42284">
              <w:rPr>
                <w:rFonts w:cs="Arial"/>
                <w:b/>
              </w:rPr>
              <w:t>α,β</w:t>
            </w:r>
            <w:proofErr w:type="spellEnd"/>
            <w:r w:rsidRPr="00D42284">
              <w:rPr>
                <w:rFonts w:cs="Arial"/>
              </w:rPr>
              <w:t>: οι συγκεκριμένες εργασίες αναφέρονται στα ποσοστά.</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w:t>
            </w:r>
            <w:r w:rsidRPr="00D42284">
              <w:rPr>
                <w:rFonts w:cs="Arial"/>
                <w:b/>
                <w:lang w:val="en-US"/>
              </w:rPr>
              <w:t>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β</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η μισή 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2</w:t>
            </w:r>
            <w:r w:rsidRPr="00D42284">
              <w:rPr>
                <w:rFonts w:cs="Arial"/>
              </w:rPr>
              <w:t>: Το αρχικό παράδειγμα της εργασίας 2 (μετατροπή από μικρότερη μονάδα σε μεγαλύτερη) δεν μπορεί να εφαρμοστεί για τη μετατροπή από μεγαλύτερη μονάδα σε μικρότερη.</w:t>
            </w:r>
          </w:p>
          <w:p w:rsidR="002B5543" w:rsidRPr="00D42284" w:rsidRDefault="002B5543" w:rsidP="002B5543">
            <w:pPr>
              <w:pStyle w:val="a7"/>
              <w:framePr w:hSpace="180" w:wrap="around" w:vAnchor="page" w:hAnchor="margin" w:y="1441"/>
              <w:ind w:left="-56"/>
              <w:jc w:val="both"/>
              <w:rPr>
                <w:rFonts w:cs="Arial"/>
              </w:rPr>
            </w:pPr>
            <w:r w:rsidRPr="00D42284">
              <w:rPr>
                <w:rFonts w:cs="Arial"/>
                <w:b/>
              </w:rPr>
              <w:t>εργασία β</w:t>
            </w:r>
            <w:r w:rsidRPr="00D42284">
              <w:rPr>
                <w:rFonts w:cs="Arial"/>
              </w:rPr>
              <w:t>: Πρόκειται για μη συνεχή γεωμετρικά σχήματα. Ενδέχεται να προκύψει επιστημολογικό εμπόδιο.</w:t>
            </w:r>
          </w:p>
          <w:p w:rsidR="002B5543" w:rsidRPr="00D42284" w:rsidRDefault="002B5543" w:rsidP="002B5543">
            <w:pPr>
              <w:ind w:left="-56"/>
              <w:jc w:val="both"/>
              <w:rPr>
                <w:rFonts w:cs="Arial"/>
              </w:rPr>
            </w:pPr>
            <w:r w:rsidRPr="00D42284">
              <w:rPr>
                <w:rFonts w:cs="Arial"/>
                <w:b/>
              </w:rPr>
              <w:t>εργασία γ</w:t>
            </w:r>
            <w:r w:rsidRPr="00D42284">
              <w:rPr>
                <w:rFonts w:cs="Arial"/>
              </w:rPr>
              <w:t>: Ο μαθηματικός στόχος της εργασίας καλύπτεται, αν γίνουν οι μισές περιπτώσεις.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Η χρήση του μετατροπέα μήκους, προτείνεται να μην αξιοποιηθεί διδακτικά ή, εναλλακτικά, επαφίεται στη διακριτική ευχέρεια του εκπαιδευτικού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το δεύτερο ερώτημα από κάθε σκέλος της εργασίας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rPr>
              <w:t>Η «σκάλα» μετατροπών μπορεί να χρησιμοποιηθεί στη θέση του μετατροπέα.</w:t>
            </w:r>
          </w:p>
          <w:p w:rsidR="002B5543" w:rsidRPr="00D42284" w:rsidRDefault="002B5543" w:rsidP="002B5543">
            <w:pPr>
              <w:jc w:val="both"/>
              <w:rPr>
                <w:rFonts w:cs="Arial"/>
              </w:rPr>
            </w:pPr>
            <w:r w:rsidRPr="00D42284">
              <w:rPr>
                <w:rFonts w:cs="Arial"/>
                <w:b/>
              </w:rPr>
              <w:t>εργασία γ</w:t>
            </w:r>
            <w:r w:rsidRPr="00D42284">
              <w:rPr>
                <w:rFonts w:cs="Arial"/>
              </w:rPr>
              <w:t>: Στο δεύτερο ερώτημα κάθε σκέλους υπεισέρχονται οι έννοιες της μέτρησης, της μετατροπής μονάδων μήκους, της περιμέτρου, του μοτίβου. Στο δεύτερο σκέλος υπάρχουν τρεις λύσεις, με διαφορετικό μήκος περιμέτρου η καθεμία. Απαιτητική και χρονοβόρος εργασία.</w:t>
            </w:r>
          </w:p>
          <w:p w:rsidR="002B5543" w:rsidRPr="00D42284" w:rsidRDefault="002B5543" w:rsidP="002B5543">
            <w:pPr>
              <w:jc w:val="both"/>
              <w:rPr>
                <w:rFonts w:cs="Arial"/>
              </w:rPr>
            </w:pPr>
            <w:r w:rsidRPr="00D42284">
              <w:rPr>
                <w:rFonts w:cs="Arial"/>
              </w:rPr>
              <w:t>Οι μαθηματικοί στόχοι του κεφαλαίου καλύπτονται από το πρώτο ερώτημα.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32</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δ</w:t>
            </w:r>
            <w:r w:rsidRPr="00D42284">
              <w:rPr>
                <w:rFonts w:cs="Arial"/>
              </w:rPr>
              <w:t xml:space="preserve">: Στην εργασία </w:t>
            </w:r>
            <w:r w:rsidRPr="00D42284">
              <w:rPr>
                <w:rFonts w:cs="Arial"/>
                <w:b/>
              </w:rPr>
              <w:t>δ</w:t>
            </w:r>
            <w:r w:rsidRPr="00D42284">
              <w:rPr>
                <w:rFonts w:cs="Arial"/>
              </w:rPr>
              <w:t xml:space="preserve"> η μονάδα μέτρησης επιφάνειας κατέχει περιθωριακό ρόλο. Το πλαίσιο δεν είναι ρεαλιστικό, αφού το ύφασμα χρεώνεται με το τρέχον μέτρο και όχι με το τετραγωνικό μέτρο.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δ : από τη δ εξαιρείται το τελευταίο σκέλος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α</w:t>
            </w:r>
            <w:r w:rsidRPr="00D42284">
              <w:rPr>
                <w:rFonts w:cs="Arial"/>
              </w:rPr>
              <w:t>: Οι μαθητές έχουν ασχοληθεί αρκετά με εργασίες αυτού του είδους (</w:t>
            </w:r>
            <w:proofErr w:type="spellStart"/>
            <w:r w:rsidRPr="00D42284">
              <w:rPr>
                <w:rFonts w:cs="Arial"/>
              </w:rPr>
              <w:t>τάγκραμ</w:t>
            </w:r>
            <w:proofErr w:type="spellEnd"/>
            <w:r w:rsidRPr="00D42284">
              <w:rPr>
                <w:rFonts w:cs="Arial"/>
              </w:rPr>
              <w:t xml:space="preserve">, εργασίες κεφαλαίων 25-26). Ο στόχος του σχήματος με τα </w:t>
            </w:r>
            <w:r w:rsidRPr="00D42284">
              <w:rPr>
                <w:rFonts w:cs="Arial"/>
              </w:rPr>
              <w:lastRenderedPageBreak/>
              <w:t xml:space="preserve">τρίγωνα καλύπτεται από την εργασία </w:t>
            </w:r>
            <w:r w:rsidRPr="00D42284">
              <w:rPr>
                <w:rFonts w:cs="Arial"/>
                <w:b/>
              </w:rPr>
              <w:t>β</w:t>
            </w:r>
            <w:r w:rsidRPr="00D42284">
              <w:rPr>
                <w:rFonts w:cs="Arial"/>
              </w:rPr>
              <w:t>.</w:t>
            </w:r>
          </w:p>
          <w:p w:rsidR="002B5543" w:rsidRPr="00D42284" w:rsidRDefault="002B5543" w:rsidP="002B5543">
            <w:pPr>
              <w:ind w:left="-56"/>
              <w:jc w:val="both"/>
              <w:rPr>
                <w:rFonts w:cs="Arial"/>
              </w:rPr>
            </w:pPr>
            <w:r w:rsidRPr="00D42284">
              <w:rPr>
                <w:rFonts w:cs="Arial"/>
                <w:b/>
              </w:rPr>
              <w:t>εργασία δ</w:t>
            </w:r>
            <w:r w:rsidRPr="00D42284">
              <w:rPr>
                <w:rFonts w:cs="Arial"/>
              </w:rPr>
              <w:t>: Πρόκειται για σπάνιο χαρτονόμισμα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34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γ 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b/>
              </w:rPr>
              <w:t>εργασία β, γ</w:t>
            </w:r>
            <w:r w:rsidRPr="00D42284">
              <w:rPr>
                <w:rFonts w:cs="Arial"/>
              </w:rPr>
              <w:t>: Το περιεχόμενο των συγκεκριμένων εργασιών καλύπτεται από τις υπόλοιπες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35ο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rPr>
              <w:t>Η ενότητα αναφέρεται σε στρατηγικές επίλυσης προβλήματος και θα έπρεπε να εστιάζεται στη μέθοδο επίλυσης. Ωστόσο, η εστίαση βρίσκεται κυρίως στο υπολογιστικό μέρος της πράξης του πολλαπλασιασμού και της διαίρεσης, το οποίο έχει ήδη καλυφθεί. Δεν αξιοποιούνται οι στρατηγικές επίλυσης προβλήματος ως μέρος της διαδικασίας.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3</w:t>
            </w:r>
            <w:r w:rsidRPr="00D42284">
              <w:rPr>
                <w:rFonts w:cs="Arial"/>
              </w:rPr>
              <w:t>: Το περιεχόμενο της συγκεκριμένης εργασίας καλύπτεται από τη δραστηριότητα ανακάλυψης.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jc w:val="both"/>
              <w:rPr>
                <w:rFonts w:cs="Arial"/>
              </w:rPr>
            </w:pPr>
            <w:r w:rsidRPr="00D42284">
              <w:rPr>
                <w:rFonts w:cs="Arial"/>
                <w:b/>
              </w:rPr>
              <w:t>εργασία 3</w:t>
            </w:r>
            <w:r w:rsidRPr="00D42284">
              <w:rPr>
                <w:rFonts w:cs="Arial"/>
              </w:rPr>
              <w:t>: Καλύπτεται από τη δραστηριότητα ανακάλυψης.</w:t>
            </w:r>
          </w:p>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rPr>
              <w:t>Το περιεχόμενο της συγκεκριμένης εργασίας καλύπτεται από αυτό της</w:t>
            </w:r>
            <w:r w:rsidRPr="00D42284">
              <w:rPr>
                <w:rFonts w:cs="Arial"/>
                <w:b/>
              </w:rPr>
              <w:t xml:space="preserve"> γ.</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αφαιρούνται οι αναφορές στα ποσοστά</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εργασία 4:</w:t>
            </w:r>
            <w:r w:rsidR="009A3D5C" w:rsidRPr="009A3D5C">
              <w:rPr>
                <w:rFonts w:cs="Arial"/>
                <w:b/>
              </w:rPr>
              <w:t xml:space="preserve"> </w:t>
            </w:r>
            <w:r w:rsidRPr="00D42284">
              <w:rPr>
                <w:rFonts w:cs="Arial"/>
                <w:b/>
              </w:rPr>
              <w:t xml:space="preserve"> </w:t>
            </w:r>
            <w:r w:rsidRPr="00D42284">
              <w:rPr>
                <w:rFonts w:cs="Arial"/>
              </w:rPr>
              <w:t>Άσκηση</w:t>
            </w:r>
            <w:r w:rsidRPr="00D42284">
              <w:rPr>
                <w:rFonts w:cs="Arial"/>
                <w:b/>
              </w:rPr>
              <w:t xml:space="preserve"> </w:t>
            </w:r>
            <w:r w:rsidRPr="00D42284">
              <w:rPr>
                <w:rFonts w:cs="Arial"/>
              </w:rPr>
              <w:t>ρουτίνας της οποίας το β μέρος δεν μπορεί να υπολογιστεί εύκολα (απλό για τις δυνάμεις).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εργασία </w:t>
            </w:r>
            <w:r w:rsidRPr="00D42284">
              <w:rPr>
                <w:rFonts w:cs="Arial"/>
                <w:b/>
              </w:rPr>
              <w:t>γ</w:t>
            </w:r>
            <w:r w:rsidRPr="00D42284">
              <w:rPr>
                <w:rFonts w:cs="Arial"/>
              </w:rPr>
              <w:t xml:space="preserve"> αναφέρεται στην αναπαράσταση τρίγωνων αριθμών. Παρ’ όλα αυτά, η εργασία δίνει μεγαλύτερη βαρύτητα στο μοτίβο παρά στη γεωμετρία.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Στη Δραστηριότητα-Ανακάλυψη του Β.Μ., καθώς και στην εργασία </w:t>
            </w:r>
            <w:r w:rsidRPr="00D42284">
              <w:rPr>
                <w:rFonts w:cs="Arial"/>
                <w:b/>
              </w:rPr>
              <w:t>β</w:t>
            </w:r>
            <w:r w:rsidRPr="00D42284">
              <w:rPr>
                <w:rFonts w:cs="Arial"/>
              </w:rPr>
              <w:t xml:space="preserve"> οι μαθητές έχουν χαράξει κάθετες ευθείες. Στην εργασία </w:t>
            </w:r>
            <w:r w:rsidRPr="00D42284">
              <w:rPr>
                <w:rFonts w:cs="Arial"/>
                <w:b/>
              </w:rPr>
              <w:t xml:space="preserve">δ, </w:t>
            </w:r>
            <w:r w:rsidRPr="00D42284">
              <w:rPr>
                <w:rFonts w:cs="Arial"/>
              </w:rPr>
              <w:t>οι μαθητές έχουν διαπραγματευτεί το θέμα της απόστασης μεταξύ των παραλλήλων η οποία είναι σταθερή.</w:t>
            </w:r>
          </w:p>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45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spacing w:line="240" w:lineRule="auto"/>
              <w:rPr>
                <w:rFonts w:cs="Arial"/>
                <w:b/>
              </w:rPr>
            </w:pPr>
            <w:proofErr w:type="spellStart"/>
            <w:r w:rsidRPr="00D42284">
              <w:rPr>
                <w:rFonts w:cs="Arial"/>
                <w:b/>
              </w:rPr>
              <w:t>Επ</w:t>
            </w:r>
            <w:proofErr w:type="spellEnd"/>
            <w:r w:rsidRPr="00D42284">
              <w:rPr>
                <w:rFonts w:cs="Arial"/>
                <w:b/>
              </w:rPr>
              <w:t>.</w:t>
            </w:r>
          </w:p>
          <w:p w:rsidR="002B5543" w:rsidRPr="00D42284" w:rsidRDefault="002B5543" w:rsidP="002B5543">
            <w:pPr>
              <w:spacing w:line="240" w:lineRule="auto"/>
              <w:rPr>
                <w:rFonts w:cs="Arial"/>
                <w:b/>
              </w:rPr>
            </w:pPr>
            <w:r w:rsidRPr="00D42284">
              <w:rPr>
                <w:rFonts w:cs="Arial"/>
                <w:b/>
              </w:rPr>
              <w:t>7</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γ, δ ως προς τον άξονα </w:t>
            </w:r>
            <w:proofErr w:type="spellStart"/>
            <w:r w:rsidRPr="00D42284">
              <w:rPr>
                <w:rFonts w:cs="Arial"/>
              </w:rPr>
              <w:t>συυμετρίας</w:t>
            </w:r>
            <w:proofErr w:type="spellEnd"/>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Ισχύουν τα παραπάνω. Οι στόχοι του κεφαλαίου έχουν επανειλημμένως συζητηθεί σε άλλα προβλήματα.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lang w:val="en-US"/>
              </w:rPr>
              <w:t>49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 το δεύτερο ερώτημα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ερώτημα είναι υπερβολικό (άθροισμα </w:t>
            </w:r>
            <w:proofErr w:type="spellStart"/>
            <w:r w:rsidRPr="00D42284">
              <w:rPr>
                <w:rFonts w:cs="Arial"/>
              </w:rPr>
              <w:t>οκταψήφιων</w:t>
            </w:r>
            <w:proofErr w:type="spellEnd"/>
            <w:r w:rsidRPr="00D42284">
              <w:rPr>
                <w:rFonts w:cs="Arial"/>
              </w:rPr>
              <w:t xml:space="preserve"> αριθμών) για το είδος της συγκεκριμένης 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w:t>
            </w:r>
          </w:p>
          <w:p w:rsidR="002B5543" w:rsidRPr="00D42284" w:rsidRDefault="002B5543" w:rsidP="002B5543">
            <w:pPr>
              <w:rPr>
                <w:rFonts w:cs="Arial"/>
                <w:b/>
              </w:rPr>
            </w:pPr>
            <w:r w:rsidRPr="00D42284">
              <w:rPr>
                <w:rFonts w:cs="Arial"/>
                <w:b/>
              </w:rPr>
              <w:t>8</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στ</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Καλύπτεται από την εργασία 2 και την εργασία 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όλες οι εργασίες.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κείμενο για διαχείριση της  ύλης.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2 </w:t>
            </w:r>
          </w:p>
          <w:p w:rsidR="002B5543" w:rsidRPr="00D42284" w:rsidRDefault="002B5543" w:rsidP="002B5543">
            <w:pPr>
              <w:rPr>
                <w:rFonts w:cs="Arial"/>
              </w:rPr>
            </w:pPr>
            <w:r w:rsidRPr="00D42284">
              <w:rPr>
                <w:rFonts w:cs="Arial"/>
              </w:rPr>
              <w:t>το τελευταίο ερώτημα</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γ,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rPr>
            </w:pPr>
            <w:r w:rsidRPr="00D42284">
              <w:rPr>
                <w:rFonts w:cs="Arial"/>
                <w:b/>
              </w:rPr>
              <w:t>εργασία 2</w:t>
            </w:r>
            <w:r w:rsidRPr="00D42284">
              <w:rPr>
                <w:rFonts w:cs="Arial"/>
              </w:rPr>
              <w:t>: Στην εργασία 2 δεν δίνονται επαρκείς πληροφορίες για την κίνηση των δύο κύκλων. Ακόμα και αν θεωρηθεί ότι οι κύκλοι περιστρέφονται ως προς σταθερό κέντρο, η απάντηση προϋποθέτει γνώσεις φυσικής. Για να υπολογιστεί μετά από πόσες στροφές οι κύκλοι θα βρίσκονται στην αρχική θέση, θα πρέπει να είναι γνωστές οι γωνιακές ταχύτητες των δύο κύκλων. Από τα βέλη που απεικονίζουν την κίνηση στο σχήμα φαίνεται ότι οι κύκλοι περιστρέφονται με την ίδια φορά και συνεπώς ο ένας κύκλος δεν θα μπορούσε να προκαλεί την περιστροφή του άλλου για να προκύψει το συμπέρασμα ότι οι γωνιακές ταχύτητες έχουν λόγο 3:1.</w:t>
            </w:r>
          </w:p>
          <w:p w:rsidR="002B5543" w:rsidRPr="00D42284" w:rsidRDefault="002B5543" w:rsidP="002B5543">
            <w:pPr>
              <w:ind w:left="-56"/>
              <w:jc w:val="both"/>
              <w:rPr>
                <w:rFonts w:cs="Arial"/>
              </w:rPr>
            </w:pPr>
            <w:r w:rsidRPr="00D42284">
              <w:rPr>
                <w:rFonts w:cs="Arial"/>
                <w:b/>
              </w:rPr>
              <w:t>εργασία γ</w:t>
            </w:r>
            <w:r w:rsidRPr="00D42284">
              <w:rPr>
                <w:rFonts w:cs="Arial"/>
              </w:rPr>
              <w:t>:</w:t>
            </w:r>
            <w:r w:rsidRPr="00D42284">
              <w:rPr>
                <w:rFonts w:cs="Arial"/>
                <w:b/>
              </w:rPr>
              <w:t xml:space="preserve"> </w:t>
            </w:r>
            <w:r w:rsidRPr="00D42284">
              <w:rPr>
                <w:rFonts w:cs="Arial"/>
              </w:rPr>
              <w:t xml:space="preserve"> Ο συμβολισμός των σημείων στην εκφώνηση δεν ακολουθεί την καθιερωμένη σύμβαση (</w:t>
            </w:r>
            <w:proofErr w:type="spellStart"/>
            <w:r w:rsidRPr="00D42284">
              <w:rPr>
                <w:rFonts w:cs="Arial"/>
              </w:rPr>
              <w:t>τετμημένη</w:t>
            </w:r>
            <w:proofErr w:type="spellEnd"/>
            <w:r w:rsidRPr="00D42284">
              <w:rPr>
                <w:rFonts w:cs="Arial"/>
              </w:rPr>
              <w:t>, τεταγμένη) και ενδεχομένως να αποτελέσει διδακτικό εμπόδιο για την εκμάθηση του συμβολισμού σημείων στο καρτεσιανό επίπεδο σε μεγαλύτερες τάξεις.</w:t>
            </w:r>
          </w:p>
          <w:p w:rsidR="002B5543" w:rsidRPr="00D42284" w:rsidRDefault="002B5543" w:rsidP="002B5543">
            <w:pPr>
              <w:ind w:left="-56"/>
              <w:jc w:val="both"/>
              <w:rPr>
                <w:rFonts w:cs="Arial"/>
              </w:rPr>
            </w:pPr>
            <w:r w:rsidRPr="00D42284">
              <w:rPr>
                <w:rFonts w:cs="Arial"/>
                <w:b/>
              </w:rPr>
              <w:t>εργασία δ, ε</w:t>
            </w:r>
            <w:r w:rsidRPr="00D42284">
              <w:rPr>
                <w:rFonts w:cs="Arial"/>
              </w:rPr>
              <w:t xml:space="preserve">: Οι μαθητές έχουν διδαχθεί  κατ’ </w:t>
            </w:r>
            <w:r w:rsidRPr="00D42284">
              <w:rPr>
                <w:rFonts w:cs="Arial"/>
              </w:rPr>
              <w:lastRenderedPageBreak/>
              <w:t>επανάληψη εργασίες με συναφές περιεχόμενο.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55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tabs>
                <w:tab w:val="num" w:pos="720"/>
                <w:tab w:val="left" w:pos="1335"/>
              </w:tabs>
              <w:jc w:val="both"/>
              <w:rPr>
                <w:rFonts w:eastAsia="+mn-ea" w:cs="Arial"/>
              </w:rPr>
            </w:pPr>
            <w:r w:rsidRPr="00D42284">
              <w:rPr>
                <w:rFonts w:eastAsia="+mn-ea" w:cs="Arial"/>
              </w:rPr>
              <w:t>Η αναφορά σε αριθμούς μεγαλύτερους του 1.000.000.000, ως επέκταση της γνώσης είναι εκτός ύλης.</w:t>
            </w:r>
          </w:p>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Look w:val="01E0"/>
      </w:tblPr>
      <w:tblGrid>
        <w:gridCol w:w="1393"/>
        <w:gridCol w:w="8603"/>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ΖΗΤΗΜΑΤΑ ΔΙΑΧΕΙΡΙΣ</w:t>
            </w:r>
            <w:r w:rsidR="006242E9">
              <w:rPr>
                <w:rFonts w:cs="Arial"/>
                <w:b/>
              </w:rPr>
              <w:t xml:space="preserve">ΗΣ ΤΗΣ ΥΛΗΣ ΣΤΑ ΜΑΘΗΜΑΤΙΚΑ ΤΗΣ </w:t>
            </w:r>
            <w:r w:rsidRPr="00D42284">
              <w:rPr>
                <w:rFonts w:cs="Arial"/>
                <w:b/>
              </w:rPr>
              <w:t>Ε΄ ΤΑΞΗΣ ΔΗΜΟΤΙΚΟΥ</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w:t>
            </w:r>
            <w:r w:rsidRPr="00D42284">
              <w:rPr>
                <w:rFonts w:cs="Arial"/>
              </w:rPr>
              <w:t xml:space="preserve"> Στην εργασία </w:t>
            </w:r>
            <w:r w:rsidRPr="00D42284">
              <w:rPr>
                <w:rFonts w:cs="Arial"/>
                <w:b/>
              </w:rPr>
              <w:t xml:space="preserve">α </w:t>
            </w:r>
            <w:r w:rsidRPr="00D42284">
              <w:rPr>
                <w:rFonts w:cs="Arial"/>
              </w:rPr>
              <w:t>θα πρέπει</w:t>
            </w:r>
            <w:r w:rsidRPr="00D42284">
              <w:rPr>
                <w:rFonts w:cs="Arial"/>
                <w:b/>
              </w:rPr>
              <w:t xml:space="preserve"> </w:t>
            </w:r>
            <w:r w:rsidRPr="00D42284">
              <w:rPr>
                <w:rFonts w:cs="Arial"/>
              </w:rPr>
              <w:t xml:space="preserve">να χρησιμοποιηθεί διαφορετική διαμέριση του δεύτερου ορθογωνίου, για να φαίνεται άμεσα ότι τα εμβαδά είναι ίσα και ότι, συνεπώς, ισχύει η </w:t>
            </w:r>
            <w:proofErr w:type="spellStart"/>
            <w:r w:rsidRPr="00D42284">
              <w:rPr>
                <w:rFonts w:cs="Arial"/>
              </w:rPr>
              <w:t>αντιμεταθετική</w:t>
            </w:r>
            <w:proofErr w:type="spellEnd"/>
            <w:r w:rsidRPr="00D42284">
              <w:rPr>
                <w:rFonts w:cs="Arial"/>
              </w:rPr>
              <w:t xml:space="preserve"> ιδιότητα στον πολλαπλασιασμό κλασμάτων.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Επ.4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Η εργασία </w:t>
            </w:r>
            <w:r w:rsidRPr="00D42284">
              <w:rPr>
                <w:rFonts w:cs="Arial"/>
                <w:b/>
              </w:rPr>
              <w:t>2 (α)</w:t>
            </w:r>
            <w:r w:rsidRPr="00D42284">
              <w:rPr>
                <w:rFonts w:cs="Arial"/>
              </w:rPr>
              <w:t xml:space="preserve"> να γίνει σε τετραγωνικό πλέγμα με διαστάσεις τετραγώνου 1εκ. </w:t>
            </w:r>
            <w:proofErr w:type="gramStart"/>
            <w:r w:rsidRPr="00D42284">
              <w:rPr>
                <w:rFonts w:cs="Arial"/>
                <w:lang w:val="en-US"/>
              </w:rPr>
              <w:t>x</w:t>
            </w:r>
            <w:proofErr w:type="gramEnd"/>
            <w:r w:rsidRPr="00D42284">
              <w:rPr>
                <w:rFonts w:cs="Arial"/>
              </w:rPr>
              <w:t xml:space="preserve"> 1εκ. Σε αυτή την περίπτωση, οι μαθητές μπορούν να υπολογίσουν την περίμετρο και το εμβαδόν με καταμέτρηση πλευρών ή τετραγωνικών εκατοστών, αντιστοίχως.</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Ο εκπαιδευτικός να συνδυάσει το συμπέρασμα με την εργασία 1.</w:t>
            </w:r>
          </w:p>
          <w:p w:rsidR="002B5543" w:rsidRPr="00D42284" w:rsidRDefault="002B5543" w:rsidP="002B5543">
            <w:pPr>
              <w:jc w:val="both"/>
              <w:rPr>
                <w:rFonts w:cs="Arial"/>
              </w:rPr>
            </w:pPr>
            <w:r w:rsidRPr="00D42284">
              <w:rPr>
                <w:rFonts w:cs="Arial"/>
              </w:rPr>
              <w:t xml:space="preserve">Η διδασκαλία της εργασίας </w:t>
            </w:r>
            <w:r w:rsidRPr="00D42284">
              <w:rPr>
                <w:rFonts w:cs="Arial"/>
                <w:b/>
              </w:rPr>
              <w:t>3</w:t>
            </w:r>
            <w:r w:rsidRPr="00D42284">
              <w:rPr>
                <w:rFonts w:cs="Arial"/>
              </w:rPr>
              <w:t xml:space="preserve"> επαφίεται στη διακριτική ευχέρεια του εκπαιδευτικού. Δεν αναφέρεται το μήκος μίας από τις αποστάσεις (μπορούν να δοθούν διορθωτικές διευκρινίσεις από τον εκπαιδευτικό).</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cs="Arial"/>
              </w:rPr>
              <w:t>Συμπέρασμα</w:t>
            </w:r>
            <w:proofErr w:type="spellEnd"/>
            <w:r w:rsidRPr="00D42284">
              <w:rPr>
                <w:rFonts w:cs="Arial"/>
              </w:rPr>
              <w:t>: Η φράση «Όταν μετράμε μήκος, κάθε υποδιαίρεση…» να διορθωθεί σε: «Όταν μετράμε μήκος, κάθε υποδιαίρεση της βασικής μονάδας»</w:t>
            </w:r>
          </w:p>
          <w:p w:rsidR="002B5543" w:rsidRPr="00D42284" w:rsidRDefault="002B5543" w:rsidP="002B5543">
            <w:pPr>
              <w:jc w:val="both"/>
              <w:rPr>
                <w:rFonts w:cs="Arial"/>
                <w:b/>
              </w:rPr>
            </w:pPr>
            <w:r w:rsidRPr="00D42284">
              <w:rPr>
                <w:rFonts w:cs="Arial"/>
              </w:rPr>
              <w:t>Η φράση «Όταν μετράμε επιφάνεια, κάθε υποδιαίρεση…» να διορθωθεί σε: «Όταν μετράμε επιφάνεια, κάθε υποδιαίρεση της βασικής μονάδας»</w:t>
            </w:r>
            <w:r w:rsidRPr="00D42284">
              <w:rPr>
                <w:rFonts w:cs="Arial"/>
                <w:b/>
              </w:rPr>
              <w:t xml:space="preserve"> </w:t>
            </w:r>
          </w:p>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ε</w:t>
            </w:r>
            <w:r w:rsidRPr="00D42284">
              <w:rPr>
                <w:rFonts w:cs="Arial"/>
              </w:rPr>
              <w:t xml:space="preserve"> επαφίεται στη διακριτική ευχέρεια του εκπαιδευτικού.  Ο στόχος υπολογισμού εμβαδού ορθογώνιας επιφάνειας καλύπτεται από την εργασία </w:t>
            </w:r>
            <w:r w:rsidRPr="00D42284">
              <w:rPr>
                <w:rFonts w:cs="Arial"/>
                <w:b/>
              </w:rPr>
              <w:t>α</w:t>
            </w:r>
            <w:r w:rsidRPr="00D42284">
              <w:rPr>
                <w:rFonts w:cs="Arial"/>
              </w:rPr>
              <w:t>.</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γ</w:t>
            </w:r>
            <w:r w:rsidRPr="00D42284">
              <w:rPr>
                <w:rFonts w:cs="Arial"/>
              </w:rPr>
              <w:t xml:space="preserve">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Τ.Ε.:</w:t>
            </w:r>
            <w:r w:rsidRPr="00D42284">
              <w:rPr>
                <w:rFonts w:cs="Arial"/>
              </w:rPr>
              <w:t xml:space="preserve">Η εργασία </w:t>
            </w:r>
            <w:r w:rsidRPr="00D42284">
              <w:rPr>
                <w:rFonts w:cs="Arial"/>
                <w:b/>
              </w:rPr>
              <w:t>δ</w:t>
            </w:r>
            <w:r w:rsidRPr="00D42284">
              <w:rPr>
                <w:rFonts w:cs="Arial"/>
              </w:rPr>
              <w:t xml:space="preserve"> να διδαχθεί χωρίς τις μονάδες μέτρησης μήκους (χμ).</w:t>
            </w:r>
          </w:p>
          <w:p w:rsidR="002B5543" w:rsidRPr="00D42284" w:rsidRDefault="002B5543" w:rsidP="002B5543">
            <w:pPr>
              <w:pStyle w:val="a7"/>
              <w:ind w:left="0"/>
              <w:jc w:val="both"/>
              <w:rPr>
                <w:rFonts w:cs="Arial"/>
              </w:rPr>
            </w:pPr>
            <w:r w:rsidRPr="00D42284">
              <w:rPr>
                <w:rFonts w:cs="Arial"/>
              </w:rPr>
              <w:t xml:space="preserve">Αν τα χιλιόμετρα μετατραπούν σε μέτρα, η διάταξη αντιστρέφεται. Αν η απάντηση δοθεί σε μέτρα, χάνεται ο στόχος της εργασίας σχετικά με τη διαπραγμάτευση των πιθανών παρανοήσεων των μαθητών για τις πράξεις του πολλαπλασιασμού και της διαίρεσης. </w:t>
            </w:r>
          </w:p>
          <w:p w:rsidR="002B5543" w:rsidRPr="00D42284" w:rsidRDefault="002B5543" w:rsidP="002B5543">
            <w:pPr>
              <w:pStyle w:val="a7"/>
              <w:ind w:left="0"/>
              <w:jc w:val="both"/>
              <w:rPr>
                <w:rFonts w:cs="Arial"/>
              </w:rPr>
            </w:pPr>
            <w:r w:rsidRPr="00D42284">
              <w:rPr>
                <w:rFonts w:cs="Arial"/>
              </w:rPr>
              <w:t>[Από τη διαίρεση μέτρησης προκύπτει αριθμός, ενώ από τον πολλαπλασιασμό προκύπτει αποτέλεσμα μέτρησης. Αυτή η εργασία αναδεικνύει τα προβλήματα που ενδέχεται να προκύψουν κατά τη σύγκριση μεταξύ αριθμού και αποτελέσματος μέτρησης]</w:t>
            </w:r>
          </w:p>
          <w:p w:rsidR="002B5543" w:rsidRPr="00D42284" w:rsidRDefault="002B5543" w:rsidP="002B5543">
            <w:pPr>
              <w:pStyle w:val="a7"/>
              <w:jc w:val="both"/>
              <w:rPr>
                <w:rFonts w:cs="Arial"/>
              </w:rPr>
            </w:pPr>
          </w:p>
          <w:p w:rsidR="002B5543" w:rsidRPr="00D42284" w:rsidRDefault="002B5543" w:rsidP="002B5543">
            <w:pPr>
              <w:pStyle w:val="a7"/>
              <w:ind w:left="0"/>
              <w:jc w:val="both"/>
              <w:rPr>
                <w:rFonts w:cs="Arial"/>
              </w:rPr>
            </w:pPr>
            <w:r w:rsidRPr="00D42284">
              <w:rPr>
                <w:rFonts w:cs="Arial"/>
                <w:b/>
              </w:rPr>
              <w:t>Β.Μ. :</w:t>
            </w:r>
            <w:r w:rsidRPr="00D42284">
              <w:rPr>
                <w:rFonts w:cs="Arial"/>
              </w:rPr>
              <w:t xml:space="preserve"> Η διδασκαλία της εργασίας </w:t>
            </w:r>
            <w:r w:rsidRPr="00D42284">
              <w:rPr>
                <w:rFonts w:cs="Arial"/>
                <w:b/>
              </w:rPr>
              <w:t>3</w:t>
            </w:r>
            <w:r w:rsidRPr="00D42284">
              <w:rPr>
                <w:rFonts w:cs="Arial"/>
              </w:rPr>
              <w:t xml:space="preserve"> επαφίεται στη διακριτική ευχέρεια του εκπαιδευτικού </w:t>
            </w:r>
            <w:r w:rsidRPr="00D42284">
              <w:rPr>
                <w:rFonts w:cs="Arial"/>
              </w:rPr>
              <w:lastRenderedPageBreak/>
              <w:t>για την εξοικονόμηση χρόνου. Οι στόχοι της συγκεκριμένης εργασίας έχουν ήδη καλυφθεί.</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35</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Οι μαθητές έχουν αντιμετωπίσει επανειλημμένα προβλήματα με αντίστοιχες στρατηγικές επίλυσης. Η αξιοποίηση κάποιου προβλήματος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36</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Το περιεχόμενο της εργασίας </w:t>
            </w:r>
            <w:r w:rsidRPr="00D42284">
              <w:rPr>
                <w:rFonts w:cs="Arial"/>
                <w:b/>
              </w:rPr>
              <w:t xml:space="preserve">γ </w:t>
            </w:r>
            <w:r w:rsidRPr="00D42284">
              <w:rPr>
                <w:rFonts w:cs="Arial"/>
              </w:rPr>
              <w:t xml:space="preserve">καλύπτεται από αυτό της εργασίας </w:t>
            </w:r>
            <w:r w:rsidRPr="00D42284">
              <w:rPr>
                <w:rFonts w:cs="Arial"/>
                <w:b/>
              </w:rPr>
              <w:t>δ</w:t>
            </w:r>
            <w:r w:rsidRPr="00D42284">
              <w:rPr>
                <w:rFonts w:cs="Arial"/>
              </w:rPr>
              <w:t>. Η διδασκαλία της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 xml:space="preserve">Η εργασία </w:t>
            </w:r>
            <w:r w:rsidRPr="00D42284">
              <w:rPr>
                <w:rFonts w:cs="Arial"/>
                <w:b/>
              </w:rPr>
              <w:t>α</w:t>
            </w:r>
            <w:r w:rsidRPr="00D42284">
              <w:rPr>
                <w:rFonts w:cs="Arial"/>
              </w:rPr>
              <w:t xml:space="preserve"> να μη γίνει στο Τ.Ε., γιατί το ορθογώνιο που δίνεται για να χρωματίσουν οι μαθητές το αποτέλεσμα, δεν είναι ίσο με τη μονάδα αναφοράς («ολόκληρο»).  Μπορεί να συζητηθεί στην τάξη για ποιο λόγο οι μαθητές δεν μπορούν να χρωματίσουν το αποτέλεσμα στο ορθογώνιο που δίνεται.</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Τ</w:t>
            </w:r>
            <w:r w:rsidRPr="00D42284">
              <w:rPr>
                <w:rFonts w:cs="Arial"/>
                <w:b/>
              </w:rPr>
              <w:t>.Ε.:</w:t>
            </w:r>
            <w:r w:rsidRPr="00D42284">
              <w:rPr>
                <w:rFonts w:cs="Arial"/>
              </w:rPr>
              <w:t xml:space="preserve"> Στην εργασία </w:t>
            </w:r>
            <w:r w:rsidRPr="00D42284">
              <w:rPr>
                <w:rFonts w:cs="Arial"/>
                <w:b/>
              </w:rPr>
              <w:t>γ</w:t>
            </w:r>
            <w:r w:rsidRPr="00D42284">
              <w:rPr>
                <w:rFonts w:cs="Arial"/>
              </w:rPr>
              <w:t xml:space="preserve"> να μη γίνει αναφορά στα ποσοστά.</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41</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Η διδασκαλία της εργασίας</w:t>
            </w:r>
            <w:r w:rsidRPr="00D42284">
              <w:rPr>
                <w:rFonts w:cs="Arial"/>
                <w:b/>
              </w:rPr>
              <w:t xml:space="preserve"> ε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Στην εργασία </w:t>
            </w:r>
            <w:r w:rsidRPr="00D42284">
              <w:rPr>
                <w:rFonts w:cs="Arial"/>
                <w:b/>
              </w:rPr>
              <w:t xml:space="preserve">στ </w:t>
            </w:r>
            <w:r w:rsidRPr="00D42284">
              <w:rPr>
                <w:rFonts w:cs="Arial"/>
              </w:rPr>
              <w:t>χρησιμοποιείται η ιδιότητα του αθροίσματος των γωνιών ενός τριγώνου για να υπολογιστούν γωνίες σύνθετων σχημάτων που αποτελούνται από ορθογώνια τρίγωνα.</w:t>
            </w:r>
          </w:p>
          <w:p w:rsidR="002B5543" w:rsidRPr="00D42284" w:rsidRDefault="002B5543" w:rsidP="002B5543">
            <w:pPr>
              <w:jc w:val="both"/>
              <w:rPr>
                <w:rFonts w:cs="Arial"/>
                <w:b/>
              </w:rPr>
            </w:pPr>
            <w:r w:rsidRPr="00D42284">
              <w:rPr>
                <w:rFonts w:cs="Arial"/>
              </w:rPr>
              <w:t>Η διδασκαλία της συγκεκριμένης εργασίας</w:t>
            </w:r>
            <w:r w:rsidRPr="00D42284">
              <w:rPr>
                <w:rFonts w:cs="Arial"/>
                <w:b/>
              </w:rPr>
              <w:t xml:space="preserve">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rPr>
              <w:t>Οι εργασίες ολόκληρου του κεφαλαίου καλύπτονται από δραστηριότητες άλλων κεφαλαίων.</w:t>
            </w:r>
            <w:r w:rsidRPr="00D42284">
              <w:rPr>
                <w:rFonts w:eastAsia="+mn-ea" w:cs="Arial"/>
                <w:bCs/>
              </w:rPr>
              <w:t xml:space="preserve"> Τονίζεται ότι το βιβλίο περιέχει πολλά και ενδιαφέροντα προβλήματα διαφορετικού είδους και συχνά ανοιχτές προβληματικές καταστάσεις. Η επιλογή κάποιων από αυτά επαφίεται στη διακριτική ευχέρεια του εκπαιδευτικού, ανάλογα και με τα ενδιαφέροντα της τάξης. Με τον τρόπο αυτό δίνεται στους εκπαιδευτικούς και τους μαθητές η δυνατότητα για διεξοδική διερεύνηση, </w:t>
            </w:r>
            <w:r w:rsidRPr="00D42284">
              <w:rPr>
                <w:rFonts w:cs="Arial"/>
              </w:rPr>
              <w:t>πειραματισμό, αναζήτηση, επινόηση, δημιουργία εικασιών, συζήτηση και ανταλλαγή απόψεων και συνεργατική μάθηση.</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Τ.Μ.:</w:t>
            </w:r>
            <w:r w:rsidRPr="00D42284">
              <w:rPr>
                <w:rFonts w:cs="Arial"/>
              </w:rPr>
              <w:t xml:space="preserve"> Ο εκπαιδευτικός να περιοριστεί σε προβλήματα σχετικά με τον ακριβή υπολογισμό της ηλικίας των μαθητών.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 xml:space="preserve">Β.Μ. : </w:t>
            </w:r>
            <w:r w:rsidRPr="00D42284">
              <w:rPr>
                <w:rFonts w:cs="Arial"/>
              </w:rPr>
              <w:t xml:space="preserve"> Η πραγματοποίηση της Δραστηριότητας – Ανακάλυψης, η οποία είναι βιωματική δραστηριότητα, επαφίεται στη διακριτική ευχέρεια του εκπαιδευτικού. Εναλλακτικά,</w:t>
            </w:r>
            <w:r w:rsidRPr="00D42284">
              <w:rPr>
                <w:rFonts w:cs="Arial"/>
                <w:b/>
              </w:rPr>
              <w:t xml:space="preserve"> </w:t>
            </w:r>
            <w:r w:rsidRPr="00D42284">
              <w:rPr>
                <w:rFonts w:cs="Arial"/>
              </w:rPr>
              <w:t xml:space="preserve"> ο εκπαιδευτικός θα μπορούσε να χωρίσει τους μαθητές σε ομάδες και να δώσει σε κάθε ομάδα κυλινδρικά αντικείμενα διαφορετικής διαμέτρου. Στη συνέχεια, ο εκπαιδευτικός θα μπορούσε να ζητήσει από τους μαθητές να μετρήσουν την περιφέρεια και τη διάμετρο του κύκλου χρησιμοποιώντας σπάγκο, να καταγράψουν τις μετρήσεις στον πίνακα του βιβλίου (σελ. 137) ή σε παρόμοιο πίνακα και να καταλήξουν στο συμπέρασμα ότι το πηλίκο (μήκος κύκλου/διάμετρος) είναι σταθερό. Με βάση το συμπέρασμα στο οποίο κατέληξαν οι μαθητές θα μπορούσαν να εκτιμήσουν το μήκος κύκλου όταν γνωρίζουν τη διάμετρο και να επαληθεύσουν με μέτρηση χρησιμοποιώντας σπάγκο (σε συγκεκριμένο κυλινδρικό αντικείμενο που θα δώσει ο εκπαιδευτικός).</w:t>
            </w: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24"/>
        <w:gridCol w:w="2013"/>
        <w:gridCol w:w="1885"/>
        <w:gridCol w:w="4574"/>
      </w:tblGrid>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ΠΡΟΤΕΙΝΕΤΑΙ ΝΑ ΜΗΝ ΑΞΙΟΠΟΙΗΘΟΥΝ ΔΙΔΑΚΤΙΚΑ ΤΑ ΑΚΟΛΟΥΘΑ :</w:t>
            </w:r>
          </w:p>
        </w:tc>
      </w:tr>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ΣΤ΄ ΔΗΜΟΤΙΚΟΥ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Κεφ.</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ΒΙΒΛΙΟ ΜΑΘΗΤΗ (ΒΜ)</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ΤΕΤΡΑΔΙΟ ΕΡΓΑΣΙΩΝ (ΤΕ)</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ΑΙΤΙΟΛΟΓΗΣΗ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η</w:t>
            </w:r>
            <w:r w:rsidRPr="00D42284">
              <w:rPr>
                <w:rFonts w:cs="Arial"/>
              </w:rPr>
              <w:t xml:space="preserve"> άσκηση</w:t>
            </w:r>
            <w:r w:rsidRPr="00D42284">
              <w:rPr>
                <w:rFonts w:cs="Arial"/>
                <w:lang w:val="en-US"/>
              </w:rPr>
              <w:t xml:space="preserve">,  </w:t>
            </w: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4</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άσκ</w:t>
            </w:r>
            <w:proofErr w:type="spellEnd"/>
            <w:r w:rsidRPr="00D42284">
              <w:rPr>
                <w:rFonts w:ascii="Calibri" w:hAnsi="Calibri"/>
                <w:b/>
                <w:color w:val="auto"/>
                <w:sz w:val="22"/>
                <w:szCs w:val="22"/>
              </w:rPr>
              <w:t xml:space="preserve">.: </w:t>
            </w:r>
            <w:r w:rsidRPr="00D42284">
              <w:rPr>
                <w:rFonts w:ascii="Calibri" w:hAnsi="Calibri"/>
                <w:color w:val="auto"/>
                <w:sz w:val="22"/>
                <w:szCs w:val="22"/>
              </w:rPr>
              <w:t xml:space="preserve">Η ύπαρξη του </w:t>
            </w:r>
            <w:proofErr w:type="spellStart"/>
            <w:r w:rsidRPr="00D42284">
              <w:rPr>
                <w:rFonts w:ascii="Calibri" w:hAnsi="Calibri"/>
                <w:color w:val="auto"/>
                <w:sz w:val="22"/>
                <w:szCs w:val="22"/>
              </w:rPr>
              <w:t>σταυράριθμου</w:t>
            </w:r>
            <w:proofErr w:type="spellEnd"/>
            <w:r w:rsidRPr="00D42284">
              <w:rPr>
                <w:rFonts w:ascii="Calibri" w:hAnsi="Calibri"/>
                <w:color w:val="auto"/>
                <w:sz w:val="22"/>
                <w:szCs w:val="22"/>
              </w:rPr>
              <w:t xml:space="preserve"> δεν προσφέρει στη μαθηματική σκέψη. </w:t>
            </w:r>
          </w:p>
          <w:p w:rsidR="002B5543" w:rsidRPr="00D42284" w:rsidRDefault="002B5543" w:rsidP="002B5543">
            <w:pPr>
              <w:jc w:val="both"/>
              <w:rPr>
                <w:rFonts w:cs="Arial"/>
              </w:rPr>
            </w:pPr>
            <w:r w:rsidRPr="00D42284">
              <w:rPr>
                <w:rFonts w:cs="Arial"/>
                <w:b/>
              </w:rPr>
              <w:t>2</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συγκεκριμένο  πρόβλημα είναι αντίστοιχο με τη 2</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w:t>
            </w:r>
            <w:proofErr w:type="spellEnd"/>
            <w:r w:rsidRPr="00D42284">
              <w:rPr>
                <w:rFonts w:ascii="Calibri" w:hAnsi="Calibri"/>
                <w:color w:val="auto"/>
                <w:sz w:val="22"/>
                <w:szCs w:val="22"/>
              </w:rPr>
              <w:t>.(</w:t>
            </w:r>
            <w:proofErr w:type="spellStart"/>
            <w:r w:rsidRPr="00D42284">
              <w:rPr>
                <w:rFonts w:ascii="Calibri" w:hAnsi="Calibri"/>
                <w:color w:val="auto"/>
                <w:sz w:val="22"/>
                <w:szCs w:val="22"/>
              </w:rPr>
              <w:t>β,δ,ε,ζ,η</w:t>
            </w:r>
            <w:proofErr w:type="spellEnd"/>
            <w:r w:rsidRPr="00D42284">
              <w:rPr>
                <w:rFonts w:ascii="Calibri" w:hAnsi="Calibri"/>
                <w:color w:val="auto"/>
                <w:sz w:val="22"/>
                <w:szCs w:val="22"/>
              </w:rPr>
              <w:t>)</w:t>
            </w:r>
          </w:p>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2</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w:t>
            </w:r>
            <w:proofErr w:type="spellEnd"/>
            <w:r w:rsidRPr="00D42284">
              <w:rPr>
                <w:rFonts w:ascii="Calibri" w:hAnsi="Calibri"/>
                <w:color w:val="auto"/>
                <w:sz w:val="22"/>
                <w:szCs w:val="22"/>
              </w:rPr>
              <w:t>. (</w:t>
            </w:r>
            <w:proofErr w:type="spellStart"/>
            <w:r w:rsidRPr="00D42284">
              <w:rPr>
                <w:rFonts w:ascii="Calibri" w:hAnsi="Calibri"/>
                <w:color w:val="auto"/>
                <w:sz w:val="22"/>
                <w:szCs w:val="22"/>
              </w:rPr>
              <w:t>α,β,ε</w:t>
            </w:r>
            <w:proofErr w:type="spellEnd"/>
            <w:r w:rsidRPr="00D42284">
              <w:rPr>
                <w:rFonts w:ascii="Calibri" w:hAnsi="Calibri"/>
                <w:color w:val="auto"/>
                <w:sz w:val="22"/>
                <w:szCs w:val="22"/>
              </w:rPr>
              <w:t xml:space="preserve">) </w:t>
            </w:r>
          </w:p>
          <w:p w:rsidR="002B5543" w:rsidRPr="00D42284" w:rsidRDefault="002B5543" w:rsidP="002B5543">
            <w:pPr>
              <w:jc w:val="both"/>
              <w:rPr>
                <w:rFonts w:cs="Arial"/>
              </w:rPr>
            </w:pPr>
            <w:r w:rsidRPr="00D42284">
              <w:rPr>
                <w:rFonts w:cs="Arial"/>
              </w:rPr>
              <w:t>3</w:t>
            </w:r>
            <w:r w:rsidRPr="00D42284">
              <w:rPr>
                <w:rFonts w:cs="Arial"/>
                <w:vertAlign w:val="superscript"/>
              </w:rPr>
              <w:t xml:space="preserve">η  </w:t>
            </w:r>
            <w:proofErr w:type="spellStart"/>
            <w:r w:rsidRPr="00D42284">
              <w:rPr>
                <w:rFonts w:cs="Arial"/>
              </w:rPr>
              <w:t>ασκ</w:t>
            </w:r>
            <w:proofErr w:type="spellEnd"/>
            <w:r w:rsidRPr="00D42284">
              <w:rPr>
                <w:rFonts w:cs="Arial"/>
              </w:rPr>
              <w:t>. (τα 3 τελευταία)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Πρόκειται για απλές αριθμητικές πράξεις. Οι στόχοι καλύπτονται και με τον περιορισμό της ποσότητας για κάθε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3</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b/>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δρ.:</w:t>
            </w:r>
            <w:r w:rsidRPr="00D42284">
              <w:rPr>
                <w:rFonts w:ascii="Calibri" w:hAnsi="Calibri"/>
                <w:color w:val="auto"/>
                <w:sz w:val="22"/>
                <w:szCs w:val="22"/>
              </w:rPr>
              <w:t>Το</w:t>
            </w:r>
            <w:proofErr w:type="spellEnd"/>
            <w:r w:rsidRPr="00D42284">
              <w:rPr>
                <w:rFonts w:ascii="Calibri" w:hAnsi="Calibri"/>
                <w:b/>
                <w:color w:val="auto"/>
                <w:sz w:val="22"/>
                <w:szCs w:val="22"/>
              </w:rPr>
              <w:t xml:space="preserve"> </w:t>
            </w:r>
            <w:r w:rsidRPr="00D42284">
              <w:rPr>
                <w:rFonts w:ascii="Calibri" w:hAnsi="Calibri"/>
                <w:color w:val="auto"/>
                <w:sz w:val="22"/>
                <w:szCs w:val="22"/>
              </w:rPr>
              <w:t xml:space="preserve">περιεχόμενο </w:t>
            </w:r>
            <w:r w:rsidRPr="00D42284">
              <w:rPr>
                <w:rFonts w:ascii="Calibri" w:hAnsi="Calibri"/>
                <w:b/>
                <w:color w:val="auto"/>
                <w:sz w:val="22"/>
                <w:szCs w:val="22"/>
              </w:rPr>
              <w:t xml:space="preserve"> </w:t>
            </w:r>
            <w:r w:rsidRPr="00D42284">
              <w:rPr>
                <w:rFonts w:ascii="Calibri" w:hAnsi="Calibri"/>
                <w:color w:val="auto"/>
                <w:sz w:val="22"/>
                <w:szCs w:val="22"/>
              </w:rPr>
              <w:t xml:space="preserve">της συγκεκριμένης δραστηριότητας </w:t>
            </w:r>
            <w:r w:rsidRPr="00D42284">
              <w:rPr>
                <w:rFonts w:ascii="Calibri" w:hAnsi="Calibri"/>
                <w:b/>
                <w:color w:val="auto"/>
                <w:sz w:val="22"/>
                <w:szCs w:val="22"/>
              </w:rPr>
              <w:t xml:space="preserve"> </w:t>
            </w:r>
            <w:r w:rsidRPr="00D42284">
              <w:rPr>
                <w:rFonts w:ascii="Calibri" w:hAnsi="Calibri"/>
                <w:color w:val="auto"/>
                <w:sz w:val="22"/>
                <w:szCs w:val="22"/>
              </w:rPr>
              <w:t>έχει καλυφθεί σε μικρότερες τάξεις.</w:t>
            </w:r>
            <w:r w:rsidRPr="00D42284">
              <w:rPr>
                <w:rFonts w:ascii="Calibri" w:hAnsi="Calibri"/>
                <w:b/>
                <w:sz w:val="22"/>
                <w:szCs w:val="22"/>
              </w:rPr>
              <w:t xml:space="preserve"> </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3</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proofErr w:type="spellEnd"/>
            <w:r w:rsidRPr="00D42284">
              <w:rPr>
                <w:rFonts w:ascii="Calibri" w:hAnsi="Calibri"/>
                <w:b/>
                <w:color w:val="auto"/>
                <w:sz w:val="22"/>
                <w:szCs w:val="22"/>
              </w:rPr>
              <w:t xml:space="preserve">. </w:t>
            </w:r>
            <w:r w:rsidRPr="00D42284">
              <w:rPr>
                <w:rFonts w:ascii="Calibri" w:hAnsi="Calibri"/>
                <w:color w:val="auto"/>
                <w:sz w:val="22"/>
                <w:szCs w:val="22"/>
              </w:rPr>
              <w:t>Το περιεχόμενο της συγκεκριμένης άσκησης έχει καλυφθεί σε μικρότερες τάξεις.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r w:rsidRPr="00D42284">
              <w:rPr>
                <w:rFonts w:cs="Arial"/>
              </w:rPr>
              <w:t>Το</w:t>
            </w:r>
            <w:proofErr w:type="spellEnd"/>
            <w:r w:rsidRPr="00D42284">
              <w:rPr>
                <w:rFonts w:cs="Arial"/>
              </w:rPr>
              <w:t xml:space="preserve"> συγκεκριμένο πρόβλημα είναι απλό και έχει σχολιαστεί αρνητικά για τις κοινωνικές του 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3</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διαδικασία επίλυσης προβλήματος συναντάται σε κάθε </w:t>
            </w:r>
            <w:r w:rsidRPr="00D42284">
              <w:rPr>
                <w:rFonts w:cs="Arial"/>
              </w:rPr>
              <w:t>κεφάλαιο</w:t>
            </w:r>
            <w:r w:rsidRPr="00D42284">
              <w:rPr>
                <w:rFonts w:eastAsia="+mn-ea" w:cs="Arial"/>
                <w:bCs/>
              </w:rPr>
              <w:t>. Το συγκεκριμένο κεφάλαιο αναφέρει τη διαδικασία (διαβάζω – καταστρώνω – εκτελώ – απαντώ – ελέγχω) η οποία όμως θα πρέπει να επανέρχεται και να συζητείται σε κάθε προβληματική κατάσταση, πράγμα το οποίο έχει ήδη γίνει πολλές φορές μέχρι τώρα στις μικρότερες τάξεις.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χρήση της αριθμομηχανής θα πρέπει να γίνεται επιλεγμένα μεν, αλλά σε καθημερινή βάση, ιδιαίτερα από μαθητές που δυσκολεύονται σε υπολογισμούς αλγορίθμων. Με τον τρόπο αυτό, δίνεται η δυνατότητα να εξαλειφθεί η μηχανιστική επαναλαμβανόμενη μαθηματική γνώση με αποτέλεσμα να υπάρχει αρκετά διαθέσιμος χρόνος για το «γιατί» και το «πώς» οι μαθηματικές έννοιες χρησιμοποιούνται στην πράξη και τι συμπεράσματα προκύπτουν από αυτές. </w:t>
            </w:r>
            <w:r w:rsidRPr="00D42284">
              <w:rPr>
                <w:rFonts w:cs="Arial"/>
              </w:rPr>
              <w:lastRenderedPageBreak/>
              <w:t>Άλλωστε, αναμένεται ότι οι μαθητές είναι ήδη εξοικειωμένοι με την αριθμομηχανή, αφού η χρήση της υπάρχει στα βιβλία μικρότερων τάξεων.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11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t xml:space="preserve">Το περιεχόμενο του συγκεκριμένου κεφαλαίου έχει συζητηθεί στην Ε΄ τάξη (Κεφ.11) και επειδή χρησιμοποιείται πολλές φορές δεν </w:t>
            </w:r>
            <w:r w:rsidRPr="00D42284">
              <w:rPr>
                <w:rFonts w:cs="Arial"/>
              </w:rPr>
              <w:t>παρουσιάζει</w:t>
            </w:r>
            <w:r w:rsidRPr="00D42284">
              <w:rPr>
                <w:rFonts w:eastAsia="+mn-ea" w:cs="Arial"/>
                <w:bCs/>
              </w:rPr>
              <w:t xml:space="preserve"> δυσκολίες. </w:t>
            </w:r>
          </w:p>
          <w:p w:rsidR="002B5543" w:rsidRPr="00D42284" w:rsidRDefault="002B5543" w:rsidP="002B5543">
            <w:pPr>
              <w:jc w:val="both"/>
              <w:rPr>
                <w:rFonts w:cs="Arial"/>
              </w:rPr>
            </w:pPr>
            <w:r w:rsidRPr="00D42284">
              <w:rPr>
                <w:rFonts w:eastAsia="+mn-ea" w:cs="Arial"/>
                <w:bCs/>
              </w:rPr>
              <w:t>Θα εμπεδωθεί με τη συχνή χρήση κατά τη διαδικασία εκτίμησης αποτελεσμάτων έτσι ώστε να αποφευχθούν πιθανά σφάλματα.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στόχοι του συγκεκριμένου κεφαλαίου μπορούν εύκολα να επιτευχθούν μέσα από τη χρήση παραδειγμάτων για τις δυνάμεις στο 17</w:t>
            </w:r>
            <w:r w:rsidRPr="00D42284">
              <w:rPr>
                <w:rFonts w:eastAsia="+mn-ea" w:cs="Arial"/>
                <w:bCs/>
                <w:vertAlign w:val="superscript"/>
              </w:rPr>
              <w:t>ο</w:t>
            </w:r>
            <w:r w:rsidRPr="00D42284">
              <w:rPr>
                <w:rFonts w:eastAsia="+mn-ea" w:cs="Arial"/>
                <w:bCs/>
              </w:rPr>
              <w:t xml:space="preserve"> κεφάλαιο.</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w:t>
            </w:r>
            <w:r w:rsidRPr="00D42284">
              <w:rPr>
                <w:rFonts w:ascii="Calibri" w:hAnsi="Calibri"/>
                <w:color w:val="auto"/>
                <w:sz w:val="22"/>
                <w:szCs w:val="22"/>
                <w:lang w:val="en-US"/>
              </w:rPr>
              <w:t xml:space="preserve">,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 xml:space="preserve">εφ.: </w:t>
            </w:r>
            <w:r w:rsidRPr="00D42284">
              <w:rPr>
                <w:rFonts w:ascii="Calibri" w:hAnsi="Calibri"/>
                <w:color w:val="auto"/>
                <w:sz w:val="22"/>
                <w:szCs w:val="22"/>
              </w:rPr>
              <w:t>Το περιεχόμενο της συγκεκριμένης εφαρμογής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τη 2</w:t>
            </w:r>
            <w:r w:rsidRPr="00D42284">
              <w:rPr>
                <w:rFonts w:ascii="Calibri" w:hAnsi="Calibri"/>
                <w:color w:val="auto"/>
                <w:sz w:val="22"/>
                <w:szCs w:val="22"/>
                <w:vertAlign w:val="superscript"/>
              </w:rPr>
              <w:t>η</w:t>
            </w:r>
            <w:r w:rsidRPr="00D42284">
              <w:rPr>
                <w:rFonts w:ascii="Calibri" w:hAnsi="Calibri"/>
                <w:color w:val="auto"/>
                <w:sz w:val="22"/>
                <w:szCs w:val="22"/>
              </w:rPr>
              <w:t xml:space="preserve"> δραστηριότητα</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r w:rsidRPr="00D42284">
              <w:rPr>
                <w:rFonts w:ascii="Calibri" w:hAnsi="Calibri"/>
                <w:color w:val="auto"/>
                <w:sz w:val="22"/>
                <w:szCs w:val="22"/>
              </w:rPr>
              <w:t>Το</w:t>
            </w:r>
            <w:proofErr w:type="spellEnd"/>
            <w:r w:rsidRPr="00D42284">
              <w:rPr>
                <w:rFonts w:ascii="Calibri" w:hAnsi="Calibri"/>
                <w:color w:val="auto"/>
                <w:sz w:val="22"/>
                <w:szCs w:val="22"/>
              </w:rPr>
              <w:t xml:space="preserve"> περιεχόμενο της</w:t>
            </w:r>
            <w:r w:rsidRPr="00D42284">
              <w:rPr>
                <w:rFonts w:ascii="Calibri" w:hAnsi="Calibri"/>
                <w:b/>
                <w:color w:val="auto"/>
                <w:sz w:val="22"/>
                <w:szCs w:val="22"/>
              </w:rPr>
              <w:t xml:space="preserve"> </w:t>
            </w:r>
            <w:r w:rsidRPr="00D42284">
              <w:rPr>
                <w:rFonts w:ascii="Calibri" w:hAnsi="Calibri"/>
                <w:color w:val="auto"/>
                <w:sz w:val="22"/>
                <w:szCs w:val="22"/>
              </w:rPr>
              <w:t xml:space="preserve"> συγκεκριμένης άσκησης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τις δραστηριότητες.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περιεχόμενο</w:t>
            </w:r>
            <w:r w:rsidRPr="00D42284">
              <w:rPr>
                <w:rFonts w:cs="Arial"/>
                <w:b/>
              </w:rPr>
              <w:t xml:space="preserve"> </w:t>
            </w:r>
            <w:r w:rsidRPr="00D42284">
              <w:rPr>
                <w:rFonts w:cs="Arial"/>
              </w:rPr>
              <w:t>του συγκεκριμένου προβλήματος  καλύπτεται από τις δραστηριότητες.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την 1</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εφαρμογή, ερωτήσεις για αυτοέλεγχο και συζήτηση</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έννοια της μεταβλητής προσεγγίζεται στο Γυμνάσιο. 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ανακεφ</w:t>
            </w:r>
            <w:proofErr w:type="spellEnd"/>
            <w:r w:rsidRPr="00D42284">
              <w:rPr>
                <w:rFonts w:cs="Arial"/>
                <w:b/>
              </w:rPr>
              <w:t>.</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ορισμοί</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Να αποφευχθεί η απομνημόνευση ορισμών.</w:t>
            </w:r>
          </w:p>
          <w:p w:rsidR="002B5543" w:rsidRPr="00D42284" w:rsidRDefault="002B5543" w:rsidP="002B5543">
            <w:pPr>
              <w:jc w:val="both"/>
              <w:rPr>
                <w:rFonts w:cs="Arial"/>
              </w:rPr>
            </w:pPr>
            <w:r w:rsidRPr="00D42284">
              <w:rPr>
                <w:rFonts w:cs="Arial"/>
                <w:b/>
              </w:rPr>
              <w:t>Πρόβλημα 1</w:t>
            </w:r>
            <w:r w:rsidRPr="00D42284">
              <w:rPr>
                <w:rFonts w:cs="Arial"/>
                <w:b/>
                <w:vertAlign w:val="superscript"/>
              </w:rPr>
              <w:t>ο</w:t>
            </w:r>
            <w:r w:rsidRPr="00D42284">
              <w:rPr>
                <w:rFonts w:cs="Arial"/>
                <w:b/>
              </w:rPr>
              <w:t xml:space="preserve">: </w:t>
            </w:r>
            <w:r w:rsidRPr="00D42284">
              <w:rPr>
                <w:rFonts w:cs="Arial"/>
              </w:rPr>
              <w:t>Να επιλυθούν προβλήματα με απλές μορφές εξισώσεων.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31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τις εφαρμογές.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 xml:space="preserve">Η </w:t>
            </w:r>
            <w:r w:rsidRPr="00D42284">
              <w:rPr>
                <w:rFonts w:cs="Arial"/>
                <w:b/>
              </w:rPr>
              <w:t>1</w:t>
            </w:r>
            <w:r w:rsidRPr="00D42284">
              <w:rPr>
                <w:rFonts w:cs="Arial"/>
                <w:b/>
                <w:vertAlign w:val="superscript"/>
              </w:rPr>
              <w:t>η</w:t>
            </w:r>
            <w:r w:rsidRPr="00D42284">
              <w:rPr>
                <w:rFonts w:cs="Arial"/>
                <w:b/>
              </w:rPr>
              <w:t xml:space="preserve"> </w:t>
            </w:r>
            <w:proofErr w:type="spellStart"/>
            <w:r w:rsidRPr="00D42284">
              <w:rPr>
                <w:rFonts w:cs="Arial"/>
                <w:b/>
              </w:rPr>
              <w:t>δρ</w:t>
            </w:r>
            <w:proofErr w:type="spellEnd"/>
            <w:r w:rsidRPr="00D42284">
              <w:rPr>
                <w:rFonts w:cs="Arial"/>
                <w:b/>
              </w:rPr>
              <w:t>.</w:t>
            </w:r>
            <w:r w:rsidRPr="00D42284">
              <w:rPr>
                <w:rFonts w:cs="Arial"/>
              </w:rPr>
              <w:t xml:space="preserve"> και η </w:t>
            </w:r>
            <w:proofErr w:type="spellStart"/>
            <w:r w:rsidRPr="00D42284">
              <w:rPr>
                <w:rFonts w:cs="Arial"/>
                <w:b/>
              </w:rPr>
              <w:t>εφαρμ</w:t>
            </w:r>
            <w:proofErr w:type="spellEnd"/>
            <w:r w:rsidRPr="00D42284">
              <w:rPr>
                <w:rFonts w:cs="Arial"/>
                <w:b/>
              </w:rPr>
              <w:t xml:space="preserve">. </w:t>
            </w:r>
            <w:r w:rsidRPr="00D42284">
              <w:rPr>
                <w:rFonts w:cs="Arial"/>
              </w:rPr>
              <w:t>μπορούν να διδαχθούν μέσω της 2</w:t>
            </w:r>
            <w:r w:rsidRPr="00D42284">
              <w:rPr>
                <w:rFonts w:cs="Arial"/>
                <w:vertAlign w:val="superscript"/>
              </w:rPr>
              <w:t>ης</w:t>
            </w:r>
            <w:r w:rsidRPr="00D42284">
              <w:rPr>
                <w:rFonts w:cs="Arial"/>
              </w:rPr>
              <w:t xml:space="preserve"> δραστηριότητας.</w:t>
            </w:r>
            <w:r w:rsidRPr="00D42284">
              <w:rPr>
                <w:rFonts w:cs="Arial"/>
                <w:b/>
              </w:rPr>
              <w:t xml:space="preserve"> </w:t>
            </w:r>
          </w:p>
          <w:p w:rsidR="002B5543" w:rsidRPr="00D42284" w:rsidRDefault="002B5543" w:rsidP="002B5543">
            <w:pPr>
              <w:jc w:val="both"/>
              <w:rPr>
                <w:rFonts w:cs="Arial"/>
              </w:rPr>
            </w:pPr>
            <w:r w:rsidRPr="00D42284">
              <w:rPr>
                <w:rFonts w:cs="Arial"/>
                <w:b/>
              </w:rPr>
              <w:t>2</w:t>
            </w:r>
            <w:r w:rsidRPr="00D42284">
              <w:rPr>
                <w:rFonts w:cs="Arial"/>
                <w:b/>
                <w:vertAlign w:val="superscript"/>
              </w:rPr>
              <w:t>η</w:t>
            </w:r>
            <w:r w:rsidRPr="00D42284">
              <w:rPr>
                <w:rFonts w:cs="Arial"/>
                <w:b/>
              </w:rPr>
              <w:t xml:space="preserve"> </w:t>
            </w:r>
            <w:proofErr w:type="spellStart"/>
            <w:r w:rsidRPr="00D42284">
              <w:rPr>
                <w:rFonts w:cs="Arial"/>
                <w:b/>
              </w:rPr>
              <w:t>ασκ.:</w:t>
            </w:r>
            <w:r w:rsidRPr="00D42284">
              <w:rPr>
                <w:rFonts w:cs="Arial"/>
              </w:rPr>
              <w:t>Το</w:t>
            </w:r>
            <w:proofErr w:type="spellEnd"/>
            <w:r w:rsidRPr="00D42284">
              <w:rPr>
                <w:rFonts w:cs="Arial"/>
              </w:rPr>
              <w:t xml:space="preserve"> περιεχόμενο</w:t>
            </w:r>
            <w:r w:rsidRPr="00D42284">
              <w:rPr>
                <w:rFonts w:cs="Arial"/>
                <w:b/>
              </w:rPr>
              <w:t xml:space="preserve"> </w:t>
            </w:r>
            <w:r w:rsidRPr="00D42284">
              <w:rPr>
                <w:rFonts w:cs="Arial"/>
              </w:rPr>
              <w:t>της συγκεκριμένης άσκησης καλύπτεται από την 1</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το 2</w:t>
            </w:r>
            <w:r w:rsidRPr="00D42284">
              <w:rPr>
                <w:rFonts w:cs="Arial"/>
                <w:vertAlign w:val="superscript"/>
              </w:rPr>
              <w:t>ο</w:t>
            </w:r>
            <w:r w:rsidRPr="00D42284">
              <w:rPr>
                <w:rFonts w:cs="Arial"/>
              </w:rPr>
              <w:t xml:space="preserve"> πρόβλημα.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περιεχόμενο της συγκεκριμένης εφαρμογής καλύπτεται από τις εργασίες των</w:t>
            </w:r>
          </w:p>
          <w:p w:rsidR="002B5543" w:rsidRPr="00D42284" w:rsidRDefault="002B5543" w:rsidP="002B5543">
            <w:pPr>
              <w:jc w:val="both"/>
              <w:rPr>
                <w:rFonts w:cs="Arial"/>
              </w:rPr>
            </w:pPr>
            <w:r w:rsidRPr="00D42284">
              <w:rPr>
                <w:rFonts w:cs="Arial"/>
              </w:rPr>
              <w:t xml:space="preserve"> κεφ. 45, 46.</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τις δραστηριότητες και το συμπέρασμα.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την 3</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έννοια του βάρους (μάζας) και οι μονάδες μέτρησής της είναι οικείες για τους μαθητές καθώς τις έχουν διδαχθεί στην Δ΄ τάξη (κεφ.18) και σε πολλές συναφείς δραστηριότητες στην Ε΄ τάξη. Επίσης, μπορεί να συζητηθεί και στην </w:t>
            </w:r>
            <w:proofErr w:type="spellStart"/>
            <w:r w:rsidRPr="00D42284">
              <w:rPr>
                <w:rFonts w:eastAsia="+mn-ea" w:cs="Arial"/>
                <w:bCs/>
              </w:rPr>
              <w:t>ΣΤ’τάξη</w:t>
            </w:r>
            <w:proofErr w:type="spellEnd"/>
            <w:r w:rsidRPr="00D42284">
              <w:rPr>
                <w:rFonts w:eastAsia="+mn-ea" w:cs="Arial"/>
                <w:bCs/>
              </w:rPr>
              <w:t xml:space="preserve"> μέσα από κάποιο πρόβλημα που πραγματεύεται το βάρος (π.χ. κεφ.3</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κεφ.5</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xml:space="preserve"> , κλπ.).</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ολόκληρο το </w:t>
            </w:r>
            <w:r w:rsidRPr="00D42284">
              <w:rPr>
                <w:rFonts w:cs="Arial"/>
              </w:rPr>
              <w:lastRenderedPageBreak/>
              <w:t>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lastRenderedPageBreak/>
              <w:t xml:space="preserve">ολόκληρο το </w:t>
            </w:r>
            <w:r w:rsidRPr="00D42284">
              <w:rPr>
                <w:rFonts w:cs="Arial"/>
              </w:rPr>
              <w:lastRenderedPageBreak/>
              <w:t>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lastRenderedPageBreak/>
              <w:t xml:space="preserve">Η μέτρηση του χρόνου είναι  οικεία για τους μαθητές. Η πιθανή δυσκολία εντοπίζεται </w:t>
            </w:r>
            <w:r w:rsidRPr="00D42284">
              <w:rPr>
                <w:rFonts w:cs="Arial"/>
              </w:rPr>
              <w:t>στο</w:t>
            </w:r>
            <w:r w:rsidRPr="00D42284">
              <w:rPr>
                <w:rFonts w:eastAsia="+mn-ea" w:cs="Arial"/>
                <w:bCs/>
              </w:rPr>
              <w:t xml:space="preserve"> </w:t>
            </w:r>
            <w:r w:rsidRPr="00D42284">
              <w:rPr>
                <w:rFonts w:eastAsia="+mn-ea" w:cs="Arial"/>
                <w:bCs/>
              </w:rPr>
              <w:lastRenderedPageBreak/>
              <w:t xml:space="preserve">γεγονός ότι οι υποδιαιρέσεις του χρόνου σε μορφή συμμιγών αριθμών δεν είναι δυνάμεις του 10. Άλλωστε, σχετικά προβλήματα  έχουν διδαχθεί διεξοδικά στην Δ΄ και στην Ε΄ τάξη. Επίσης, εύκολα μπορεί να συζητηθεί και στην ΣΤ’ τάξη μέσα από κάποιο συναφές πρόβλημα. </w:t>
            </w:r>
          </w:p>
          <w:p w:rsidR="002B5543" w:rsidRPr="00D42284" w:rsidRDefault="002B5543" w:rsidP="002B5543">
            <w:pPr>
              <w:jc w:val="both"/>
              <w:rPr>
                <w:rFonts w:eastAsia="+mn-ea" w:cs="Arial"/>
                <w:bCs/>
              </w:rPr>
            </w:pPr>
          </w:p>
          <w:p w:rsidR="002B5543" w:rsidRPr="00D42284" w:rsidRDefault="002B5543" w:rsidP="002B5543">
            <w:pPr>
              <w:jc w:val="both"/>
              <w:rPr>
                <w:rFonts w:cs="Arial"/>
              </w:rPr>
            </w:pPr>
            <w:r w:rsidRPr="00D42284">
              <w:rPr>
                <w:rFonts w:eastAsia="+mn-ea" w:cs="Arial"/>
                <w:bCs/>
              </w:rPr>
              <w:t xml:space="preserve">Η ώρα </w:t>
            </w:r>
            <w:r w:rsidRPr="00D42284">
              <w:rPr>
                <w:rFonts w:eastAsia="+mn-ea" w:cs="Arial"/>
                <w:bCs/>
                <w:lang w:val="en-US"/>
              </w:rPr>
              <w:t>Greenwich</w:t>
            </w:r>
            <w:r w:rsidRPr="00D42284">
              <w:rPr>
                <w:rFonts w:eastAsia="+mn-ea" w:cs="Arial"/>
                <w:bCs/>
              </w:rPr>
              <w:t xml:space="preserve"> μπορεί να συζητηθεί στα πλαίσια του μαθήματος της Γεωγραφίας (Κεφ. 2</w:t>
            </w:r>
            <w:r w:rsidRPr="00D42284">
              <w:rPr>
                <w:rFonts w:eastAsia="+mn-ea" w:cs="Arial"/>
                <w:bCs/>
                <w:vertAlign w:val="superscript"/>
              </w:rPr>
              <w:t>ο</w:t>
            </w:r>
            <w:r w:rsidRPr="00D42284">
              <w:rPr>
                <w:rFonts w:eastAsia="+mn-ea" w:cs="Arial"/>
                <w:bCs/>
              </w:rPr>
              <w:t>, σ.16-17).</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1</w:t>
            </w:r>
            <w:r w:rsidRPr="00D42284">
              <w:rPr>
                <w:rFonts w:cs="Arial"/>
                <w:vertAlign w:val="superscript"/>
              </w:rPr>
              <w:t>η</w:t>
            </w:r>
            <w:r w:rsidRPr="00D42284">
              <w:rPr>
                <w:rFonts w:cs="Arial"/>
              </w:rPr>
              <w:t>,2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 xml:space="preserve">ο, </w:t>
            </w:r>
            <w:r w:rsidRPr="00D42284">
              <w:rPr>
                <w:rFonts w:cs="Arial"/>
              </w:rPr>
              <w:t>2</w:t>
            </w:r>
            <w:r w:rsidRPr="00D42284">
              <w:rPr>
                <w:rFonts w:cs="Arial"/>
                <w:vertAlign w:val="superscript"/>
              </w:rPr>
              <w:t>ο</w:t>
            </w:r>
            <w:r w:rsidRPr="00D42284">
              <w:rPr>
                <w:rFonts w:cs="Arial"/>
              </w:rPr>
              <w:t xml:space="preserve"> και 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νομισματική μονάδα είναι οικεία έννοια για τους μαθητές, οι οποίοι έχουν έρθει σε επαφή με αρκετές σχετικές δραστηριότητες, με εξαίρεση τις έννοιες τόκου και επιτοκίου.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54</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δραστηριότητες και οι εφαρμογές είναι αυξημένης δυσκολίας.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w:t>
            </w:r>
            <w:proofErr w:type="spellEnd"/>
            <w:r w:rsidRPr="00D42284">
              <w:rPr>
                <w:rFonts w:cs="Arial"/>
                <w:b/>
              </w:rPr>
              <w:t>-</w:t>
            </w:r>
            <w:proofErr w:type="spellStart"/>
            <w:r w:rsidRPr="00D42284">
              <w:rPr>
                <w:rFonts w:cs="Arial"/>
                <w:b/>
              </w:rPr>
              <w:t>φαλαίωση</w:t>
            </w:r>
            <w:proofErr w:type="spellEnd"/>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Αριθμητικό μοτίβο και το πρόβλημα 4</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συγκεκριμένο κεφάλαιο μπορεί</w:t>
            </w:r>
            <w:r w:rsidRPr="00D42284">
              <w:rPr>
                <w:rFonts w:eastAsia="+mn-ea" w:cs="Arial"/>
                <w:bCs/>
              </w:rPr>
              <w:t xml:space="preserve"> να διδαχθεί μέσω του 58</w:t>
            </w:r>
            <w:r w:rsidRPr="00D42284">
              <w:rPr>
                <w:rFonts w:eastAsia="+mn-ea" w:cs="Arial"/>
                <w:bCs/>
                <w:vertAlign w:val="superscript"/>
              </w:rPr>
              <w:t>ου</w:t>
            </w:r>
            <w:r w:rsidRPr="00D42284">
              <w:rPr>
                <w:rFonts w:eastAsia="+mn-ea" w:cs="Arial"/>
                <w:bCs/>
              </w:rPr>
              <w:t xml:space="preserve"> κεφ.</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 Βλέπε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Όλοι οι στόχοι του 58</w:t>
            </w:r>
            <w:r w:rsidRPr="00D42284">
              <w:rPr>
                <w:rFonts w:cs="Arial"/>
                <w:vertAlign w:val="superscript"/>
              </w:rPr>
              <w:t>ου</w:t>
            </w:r>
            <w:r w:rsidRPr="00D42284">
              <w:rPr>
                <w:rFonts w:cs="Arial"/>
              </w:rPr>
              <w:t xml:space="preserve"> και του 57</w:t>
            </w:r>
            <w:r w:rsidRPr="00D42284">
              <w:rPr>
                <w:rFonts w:cs="Arial"/>
                <w:vertAlign w:val="superscript"/>
              </w:rPr>
              <w:t>ου</w:t>
            </w:r>
            <w:r w:rsidRPr="00D42284">
              <w:rPr>
                <w:rFonts w:cs="Arial"/>
              </w:rPr>
              <w:t xml:space="preserve"> κεφ. μπορούν να διδαχθούν μέσω της δραστηριότητας 2. </w:t>
            </w:r>
          </w:p>
          <w:p w:rsidR="002B5543" w:rsidRPr="00D42284" w:rsidRDefault="002B5543" w:rsidP="002B5543">
            <w:pPr>
              <w:jc w:val="both"/>
              <w:rPr>
                <w:rFonts w:cs="Arial"/>
              </w:rPr>
            </w:pPr>
            <w:r w:rsidRPr="00D42284">
              <w:rPr>
                <w:rFonts w:cs="Arial"/>
              </w:rPr>
              <w:t>Ο μαθηματικός στόχος του 2</w:t>
            </w:r>
            <w:r w:rsidRPr="00D42284">
              <w:rPr>
                <w:rFonts w:cs="Arial"/>
                <w:vertAlign w:val="superscript"/>
              </w:rPr>
              <w:t>ου</w:t>
            </w:r>
            <w:r w:rsidRPr="00D42284">
              <w:rPr>
                <w:rFonts w:cs="Arial"/>
              </w:rPr>
              <w:t xml:space="preserve"> προβλήματος  ικανοποιείται στη δραστηριότητα με </w:t>
            </w:r>
            <w:r w:rsidRPr="00D42284">
              <w:rPr>
                <w:rFonts w:cs="Arial"/>
              </w:rPr>
              <w:lastRenderedPageBreak/>
              <w:t>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δραστηριότητα – 1</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Η αναγνώριση και χάραξη αξόνων συμμετρίας και η κατασκευή συμμετρικών σχημάτων ως προς άξονα συμμετρίας εκτείνεται από την Α΄ μέχρι την Ε΄ τάξη.</w:t>
            </w:r>
          </w:p>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ασκήσεις 2</w:t>
            </w:r>
            <w:r w:rsidRPr="00D42284">
              <w:rPr>
                <w:rFonts w:cs="Arial"/>
                <w:vertAlign w:val="superscript"/>
              </w:rPr>
              <w:t>η</w:t>
            </w:r>
            <w:r w:rsidRPr="00D42284">
              <w:rPr>
                <w:rFonts w:cs="Arial"/>
              </w:rPr>
              <w:t>, 3</w:t>
            </w:r>
            <w:r w:rsidRPr="00D42284">
              <w:rPr>
                <w:rFonts w:cs="Arial"/>
                <w:vertAlign w:val="superscript"/>
              </w:rPr>
              <w:t>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πλαίσιο της 2</w:t>
            </w:r>
            <w:r w:rsidRPr="00D42284">
              <w:rPr>
                <w:rFonts w:ascii="Calibri" w:hAnsi="Calibri"/>
                <w:color w:val="auto"/>
                <w:sz w:val="22"/>
                <w:szCs w:val="22"/>
                <w:vertAlign w:val="superscript"/>
              </w:rPr>
              <w:t>ης</w:t>
            </w:r>
            <w:r w:rsidRPr="00D42284">
              <w:rPr>
                <w:rFonts w:ascii="Calibri" w:hAnsi="Calibri"/>
                <w:color w:val="auto"/>
                <w:sz w:val="22"/>
                <w:szCs w:val="22"/>
              </w:rPr>
              <w:t xml:space="preserve"> άσκησης δεν είναι πλήρως ρεαλιστικό.</w:t>
            </w:r>
          </w:p>
          <w:p w:rsidR="002B5543" w:rsidRPr="00D42284" w:rsidRDefault="002B5543" w:rsidP="002B5543">
            <w:pPr>
              <w:jc w:val="both"/>
              <w:rPr>
                <w:rFonts w:cs="Arial"/>
              </w:rPr>
            </w:pPr>
            <w:r w:rsidRPr="00D42284">
              <w:rPr>
                <w:rFonts w:cs="Arial"/>
              </w:rPr>
              <w:t>Το εμβαδόν της αυλής στην 3</w:t>
            </w:r>
            <w:r w:rsidRPr="00D42284">
              <w:rPr>
                <w:rFonts w:cs="Arial"/>
                <w:vertAlign w:val="superscript"/>
              </w:rPr>
              <w:t>η</w:t>
            </w:r>
            <w:r w:rsidRPr="00D42284">
              <w:rPr>
                <w:rFonts w:cs="Arial"/>
              </w:rPr>
              <w:t xml:space="preserve"> άσκηση ενδεχομένως να μην μπορεί να υπολογιστεί με τις μέχρι τώρα γνώσεις των μαθητών.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σχήμα δεν ανταποκρίνεται στις διαστάσεις του.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ορισμοί έχουν δοθεί πολλές φορές μέχρι τώρα σε μικρότερες τάξεις, δύναται να ξαναδοθούν στο 66</w:t>
            </w:r>
            <w:r w:rsidRPr="00D42284">
              <w:rPr>
                <w:rFonts w:eastAsia="+mn-ea" w:cs="Arial"/>
                <w:bCs/>
                <w:vertAlign w:val="superscript"/>
              </w:rPr>
              <w:t>ο</w:t>
            </w:r>
            <w:r w:rsidRPr="00D42284">
              <w:rPr>
                <w:rFonts w:eastAsia="+mn-ea" w:cs="Arial"/>
                <w:bCs/>
              </w:rPr>
              <w:t xml:space="preserve"> κεφ. και να επαναληφθούν σε διάφορά συναφή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71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2"/>
        <w:gridCol w:w="8814"/>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ΖΗΤΗΜΑΤΑ ΔΙΑΧΕΙΡΙΣΗΣ ΤΗΣ ΥΛΗΣ ΣΤΑ ΜΑΘΗΜΑΤΙΚΑ ΤΗΣ ΣΤ’ ΤΑΞΗΣ ΔΗΜΟΤΙΚΟΥ</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eastAsia="+mn-ea" w:hAnsi="Calibri"/>
                <w:bCs/>
                <w:sz w:val="22"/>
                <w:szCs w:val="22"/>
              </w:rPr>
            </w:pPr>
            <w:proofErr w:type="spellStart"/>
            <w:r w:rsidRPr="00D42284">
              <w:rPr>
                <w:rFonts w:ascii="Calibri" w:eastAsia="+mn-ea" w:hAnsi="Calibri"/>
                <w:b/>
                <w:bCs/>
                <w:sz w:val="22"/>
                <w:szCs w:val="22"/>
              </w:rPr>
              <w:t>Β.Μ.&amp;Τ.Ε.:</w:t>
            </w:r>
            <w:r w:rsidRPr="00D42284">
              <w:rPr>
                <w:rFonts w:ascii="Calibri" w:eastAsia="+mn-ea" w:hAnsi="Calibri"/>
                <w:bCs/>
                <w:sz w:val="22"/>
                <w:szCs w:val="22"/>
              </w:rPr>
              <w:t>Δεδομένου</w:t>
            </w:r>
            <w:proofErr w:type="spellEnd"/>
            <w:r w:rsidRPr="00D42284">
              <w:rPr>
                <w:rFonts w:ascii="Calibri" w:eastAsia="+mn-ea" w:hAnsi="Calibri"/>
                <w:bCs/>
                <w:sz w:val="22"/>
                <w:szCs w:val="22"/>
              </w:rPr>
              <w:t xml:space="preserve"> ότι δεν υπάρχει αντίστοιχο κεφάλαιο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 xml:space="preserve"> και η προσέγγιση των αριθμητικών παραστάσεων στις προηγούμενες τάξεις γίνεται διαισθητικά, κρίνεται σκόπιμο να υπάρξει οργανωμένη και μεθοδική προσέγγιση του θέματος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w:t>
            </w:r>
          </w:p>
          <w:p w:rsidR="002B5543" w:rsidRPr="00D42284" w:rsidRDefault="002B5543" w:rsidP="002B5543">
            <w:pPr>
              <w:jc w:val="both"/>
              <w:rPr>
                <w:rFonts w:cs="Arial"/>
              </w:rPr>
            </w:pPr>
            <w:r w:rsidRPr="00D42284">
              <w:rPr>
                <w:rFonts w:eastAsia="+mn-ea" w:cs="Arial"/>
                <w:bCs/>
              </w:rPr>
              <w:t>Η αφαίρεση δραστηριοτήτων και ασκήσεων θα βοηθήσει, ώστε να δοθεί μεγαλύτερη έμφαση στην εννοιολογική κατανόηση του θέματος και όχι μόνο στη διαδικαστική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25</w:t>
            </w:r>
            <w:r w:rsidRPr="00D42284">
              <w:rPr>
                <w:rFonts w:cs="Arial"/>
                <w:b/>
                <w:vertAlign w:val="superscript"/>
              </w:rPr>
              <w:t>ο</w:t>
            </w:r>
            <w:r w:rsidRPr="00D42284">
              <w:rPr>
                <w:rFonts w:cs="Arial"/>
                <w:b/>
              </w:rPr>
              <w:t xml:space="preserve"> </w:t>
            </w:r>
            <w:r w:rsidRPr="00D42284">
              <w:rPr>
                <w:rFonts w:cs="Arial"/>
                <w:b/>
                <w:lang w:val="en-US"/>
              </w:rPr>
              <w:t xml:space="preserve">  </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Β.Μ.:Ο</w:t>
            </w:r>
            <w:r w:rsidRPr="00D42284">
              <w:rPr>
                <w:rFonts w:ascii="Calibri" w:hAnsi="Calibri"/>
                <w:color w:val="auto"/>
                <w:sz w:val="22"/>
                <w:szCs w:val="22"/>
              </w:rPr>
              <w:t xml:space="preserve"> όρος «μεταβλητή» προσεγγίζεται στο Γυμνάσιο. Δεδομένου ότι μια πρώτη προσέγγιση είναι αρκετή, αφαιρείται ό,τι περιπλέκει την έννοια. </w:t>
            </w:r>
          </w:p>
          <w:p w:rsidR="002B5543" w:rsidRPr="00D42284" w:rsidRDefault="002B5543" w:rsidP="002B5543">
            <w:pPr>
              <w:jc w:val="both"/>
              <w:rPr>
                <w:rFonts w:cs="Arial"/>
              </w:rPr>
            </w:pPr>
            <w:r w:rsidRPr="00D42284">
              <w:rPr>
                <w:rFonts w:cs="Arial"/>
              </w:rPr>
              <w:lastRenderedPageBreak/>
              <w:t>Στα επόμενα κεφάλαια, ο εκπαιδευτικός να επικεντρωθεί στην ορολογία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26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r w:rsidRPr="00D42284">
              <w:rPr>
                <w:rFonts w:cs="Arial"/>
              </w:rPr>
              <w:t xml:space="preserve">Η φράση «μπορεί με τη βοήθεια της μεταβλητής που επέλεξες…» να διορθωθεί σε: «μπορείς με τη βοήθεια του γράμματος </w:t>
            </w:r>
            <w:r w:rsidRPr="00D42284">
              <w:rPr>
                <w:rFonts w:cs="Arial"/>
                <w:lang w:val="en-US"/>
              </w:rPr>
              <w:t>x</w:t>
            </w:r>
            <w:r w:rsidRPr="00D42284">
              <w:rPr>
                <w:rFonts w:cs="Arial"/>
              </w:rPr>
              <w:t xml:space="preserve"> που επέλεξες για το άγνωστο ποσό….» </w:t>
            </w:r>
          </w:p>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Συμπέρασμα</w:t>
            </w:r>
            <w:proofErr w:type="spellEnd"/>
            <w:r w:rsidRPr="00D42284">
              <w:rPr>
                <w:rFonts w:eastAsia="+mn-ea" w:cs="Arial"/>
                <w:b/>
                <w:bCs/>
              </w:rPr>
              <w:t xml:space="preserve">: </w:t>
            </w:r>
            <w:r w:rsidRPr="00D42284">
              <w:rPr>
                <w:rFonts w:cs="Arial"/>
              </w:rPr>
              <w:t xml:space="preserve">Η φράση «Μια ισότητα που περιέχει μια μεταβλητή ….» να διορθωθεί σε: «Μια ισότητα που περιέχει αριθμούς και ένα γράμμα (στη θέση ενός άγνωστου αριθμού) …».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Παράδειγμα</w:t>
            </w:r>
            <w:proofErr w:type="spellEnd"/>
            <w:r w:rsidRPr="00D42284">
              <w:rPr>
                <w:rFonts w:eastAsia="+mn-ea" w:cs="Arial"/>
                <w:b/>
                <w:bCs/>
              </w:rPr>
              <w:t xml:space="preserve">: </w:t>
            </w:r>
            <w:r w:rsidRPr="00D42284">
              <w:rPr>
                <w:rFonts w:cs="Arial"/>
              </w:rPr>
              <w:t xml:space="preserve">Η φράση «Αν αντικαταστήσω τη μεταβλητή…. » να διορθωθεί σε: «Αν αντικαταστήσω το γράμμα που αντιστοιχεί στον άγνωστο αριθμό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«Με τη βοήθεια μιας μεταβλητής ….» να διορθωθεί σε: «Με τη βοήθεια  ενός γράμματος (άγνωστος όρος)…».    </w:t>
            </w:r>
          </w:p>
          <w:p w:rsidR="002B5543" w:rsidRPr="00D42284" w:rsidRDefault="002B5543" w:rsidP="002B5543">
            <w:pPr>
              <w:jc w:val="both"/>
              <w:rPr>
                <w:rFonts w:cs="Arial"/>
              </w:rPr>
            </w:pPr>
            <w:r w:rsidRPr="00D42284">
              <w:rPr>
                <w:rFonts w:cs="Arial"/>
              </w:rPr>
              <w:t xml:space="preserve">Η φράση «Ονομάζω την άγνωστη τιμή </w:t>
            </w:r>
            <w:r w:rsidRPr="00D42284">
              <w:rPr>
                <w:rFonts w:cs="Arial"/>
                <w:lang w:val="en-US"/>
              </w:rPr>
              <w:t>x</w:t>
            </w:r>
            <w:r w:rsidRPr="00D42284">
              <w:rPr>
                <w:rFonts w:cs="Arial"/>
              </w:rPr>
              <w:t xml:space="preserve">» να διορθωθεί σε: «Ονομάζω τον άγνωστο όρο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να διορθωθεί σε: «Άγνωστος όρος είναι…»</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τη μεταβλητή (α)….» να διορθωθεί σε: «χρησιμοποιώντας το γράμμα (α)».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Ερωτήσεις</w:t>
            </w:r>
            <w:proofErr w:type="spellEnd"/>
            <w:r w:rsidRPr="00D42284">
              <w:rPr>
                <w:rFonts w:eastAsia="+mn-ea" w:cs="Arial"/>
                <w:b/>
                <w:bCs/>
              </w:rPr>
              <w:t xml:space="preserve"> για αυτοέλεγχο και συζήτηση: </w:t>
            </w:r>
            <w:r w:rsidRPr="00D42284">
              <w:rPr>
                <w:rFonts w:cs="Arial"/>
              </w:rPr>
              <w:t>Η φράση «…αντικαθιστώ τη μεταβλητή…» να διορθωθεί σε: «… αντικαθιστώ το γράμμα, που εκφράζει τον άγνωστο αριθμό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μια μεταβλητή για το μήκος, μία για το πλάτος και μία για το εμβαδό» να διορθωθεί σε: «χρησιμοποιώντας ένα γράμμα για το μήκος, ένα άλλο για το πλάτος και ένα άλλο για το εμβαδό».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p w:rsidR="002B5543" w:rsidRPr="00D42284" w:rsidRDefault="002B5543" w:rsidP="002B5543">
            <w:pPr>
              <w:jc w:val="both"/>
              <w:rPr>
                <w:rFonts w:cs="Arial"/>
              </w:rPr>
            </w:pPr>
            <w:r w:rsidRPr="00D42284">
              <w:rPr>
                <w:rFonts w:cs="Arial"/>
              </w:rPr>
              <w:t>Η φράση «αντικαθιστώ τη μεταβλητή…» να διορθωθεί σε: «αντικαθιστώ το γράμμα».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29</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«Ονομάζω την άγνωστη τιμή σ..» να διορθωθεί σε: «Ονομάζω τον άγνωστο όρο σ..»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 να διορθωθεί σε: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«την άγνωστη τιμή τη συμβολίζω με </w:t>
            </w:r>
            <w:r w:rsidRPr="00D42284">
              <w:rPr>
                <w:rFonts w:cs="Arial"/>
                <w:lang w:val="en-US"/>
              </w:rPr>
              <w:t>x</w:t>
            </w:r>
            <w:r w:rsidRPr="00D42284">
              <w:rPr>
                <w:rFonts w:cs="Arial"/>
              </w:rPr>
              <w:t xml:space="preserve">» να διορθωθεί σε: «τον άγνωστο όρο τον συμβολίζω με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43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«Στη θέση των άγνωστων τιμών μπορείς να βάλεις μεταβλητές» να διορθωθεί σε: «Στη θέση των άγνωστων τιμών μπορείς να βάλεις το γράμμα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Β.Μ.&amp;Τ.Ε.:Συμπέρασμα</w:t>
            </w:r>
            <w:proofErr w:type="spellEnd"/>
            <w:r w:rsidRPr="00D42284">
              <w:rPr>
                <w:rFonts w:cs="Arial"/>
              </w:rPr>
              <w:t>: Μπορεί να γίνει η διαπραγμάτευσή του γενικού κανόνα από τον εκπαιδευτικό αλλά να μη ζητηθεί από τους μαθητές να τον απομνημονεύσουν.</w:t>
            </w:r>
          </w:p>
          <w:p w:rsidR="002B5543" w:rsidRPr="00D42284" w:rsidRDefault="002B5543" w:rsidP="002B5543">
            <w:pPr>
              <w:jc w:val="both"/>
              <w:rPr>
                <w:rFonts w:cs="Arial"/>
              </w:rPr>
            </w:pPr>
            <w:r w:rsidRPr="00D42284">
              <w:rPr>
                <w:rFonts w:cs="Arial"/>
              </w:rPr>
              <w:t>Ο εκπαιδευτικός να επικεντρωθεί στο να αποκτήσουν οι μαθητές την ικανότητα να διατυπώνουν έναν κανόνα για κάποιο απλό γεωμετρικό μοτίβο.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55</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Τ.Ε.:</w:t>
            </w:r>
            <w:r w:rsidRPr="00D42284">
              <w:rPr>
                <w:rFonts w:cs="Arial"/>
              </w:rPr>
              <w:t>Οι</w:t>
            </w:r>
            <w:proofErr w:type="spellEnd"/>
            <w:r w:rsidRPr="00D42284">
              <w:rPr>
                <w:rFonts w:cs="Arial"/>
              </w:rPr>
              <w:t xml:space="preserve"> </w:t>
            </w:r>
            <w:r w:rsidRPr="00D42284">
              <w:rPr>
                <w:rFonts w:cs="Arial"/>
                <w:b/>
              </w:rPr>
              <w:t>ασκήσεις</w:t>
            </w:r>
            <w:r w:rsidRPr="00D42284">
              <w:rPr>
                <w:rFonts w:cs="Arial"/>
              </w:rPr>
              <w:t xml:space="preserve"> στη σελίδα 7 μπορούν να γίνουν με </w:t>
            </w:r>
            <w:proofErr w:type="spellStart"/>
            <w:r w:rsidRPr="00D42284">
              <w:rPr>
                <w:rFonts w:cs="Arial"/>
              </w:rPr>
              <w:t>χειραπτικό</w:t>
            </w:r>
            <w:proofErr w:type="spellEnd"/>
            <w:r w:rsidRPr="00D42284">
              <w:rPr>
                <w:rFonts w:cs="Arial"/>
              </w:rPr>
              <w:t xml:space="preserve"> υλικό (τουβλάκια) και να ενισχύσουν γνώσεις και δεξιότητες των μαθητών που σχετίζονται με τη μετάβαση από το επίπεδο στο χώρο.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Β.Μ.&amp;Τ.Ε.:Άσκηση</w:t>
            </w:r>
            <w:proofErr w:type="spellEnd"/>
            <w:r w:rsidRPr="00D42284">
              <w:rPr>
                <w:rFonts w:cs="Arial"/>
                <w:b/>
              </w:rPr>
              <w:t xml:space="preserve"> 2: </w:t>
            </w:r>
            <w:r w:rsidRPr="00D42284">
              <w:rPr>
                <w:rFonts w:cs="Arial"/>
              </w:rPr>
              <w:t xml:space="preserve"> Να διδαχθεί μαζί με την κατασκευή των κανονικών πολυγώνων, που περιγράφεται στην Εφαρμογή του Β.Μ.</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 </w:t>
            </w:r>
            <w:r w:rsidRPr="00D42284">
              <w:rPr>
                <w:rFonts w:ascii="Calibri" w:hAnsi="Calibri"/>
                <w:color w:val="auto"/>
                <w:sz w:val="22"/>
                <w:szCs w:val="22"/>
              </w:rPr>
              <w:t>Να κατασκευαστεί και γωνία 180</w:t>
            </w:r>
            <w:r w:rsidRPr="00D42284">
              <w:rPr>
                <w:rFonts w:ascii="Calibri" w:hAnsi="Calibri"/>
                <w:color w:val="auto"/>
                <w:sz w:val="22"/>
                <w:szCs w:val="22"/>
                <w:vertAlign w:val="superscript"/>
              </w:rPr>
              <w:t>ο</w:t>
            </w:r>
            <w:r w:rsidRPr="00D42284">
              <w:rPr>
                <w:rFonts w:ascii="Calibri" w:hAnsi="Calibri"/>
                <w:color w:val="auto"/>
                <w:sz w:val="22"/>
                <w:szCs w:val="22"/>
              </w:rPr>
              <w:t>, εφόσον δεν πραγματοποιήθηκε η Άσκηση 3 του 57</w:t>
            </w:r>
            <w:r w:rsidRPr="00D42284">
              <w:rPr>
                <w:rFonts w:ascii="Calibri" w:hAnsi="Calibri"/>
                <w:color w:val="auto"/>
                <w:sz w:val="22"/>
                <w:szCs w:val="22"/>
                <w:vertAlign w:val="superscript"/>
              </w:rPr>
              <w:t>ου</w:t>
            </w:r>
            <w:r w:rsidRPr="00D42284">
              <w:rPr>
                <w:rFonts w:ascii="Calibri" w:hAnsi="Calibri"/>
                <w:color w:val="auto"/>
                <w:sz w:val="22"/>
                <w:szCs w:val="22"/>
              </w:rPr>
              <w:t xml:space="preserve"> κεφαλαίου, το οποίο </w:t>
            </w:r>
          </w:p>
          <w:p w:rsidR="002B5543" w:rsidRPr="00D42284" w:rsidRDefault="002B5543" w:rsidP="002B5543">
            <w:pPr>
              <w:jc w:val="both"/>
              <w:rPr>
                <w:rFonts w:cs="Arial"/>
              </w:rPr>
            </w:pPr>
            <w:r w:rsidRPr="00D42284">
              <w:rPr>
                <w:rFonts w:cs="Arial"/>
              </w:rPr>
              <w:t>αφαιρέθηκε ολόκληρο.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60</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 χάραξη συμμετρικών σχημάτων ως προς άξονα συμμετρίας. </w:t>
            </w:r>
          </w:p>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στην αναγνώριση σχημάτων που δεν είναι συμμετρικά ως προς άξονα (Άσκηση 2) και στη χάραξη συμμετρικών σχημάτων ως προς άξονα συμμετρίας (Άσκηση 3).</w:t>
            </w:r>
          </w:p>
          <w:p w:rsidR="002B5543" w:rsidRPr="00D42284" w:rsidRDefault="002B5543" w:rsidP="002B5543">
            <w:pPr>
              <w:pStyle w:val="Default"/>
              <w:jc w:val="both"/>
              <w:rPr>
                <w:rFonts w:ascii="Calibri" w:hAnsi="Calibri"/>
                <w:color w:val="auto"/>
                <w:sz w:val="22"/>
                <w:szCs w:val="22"/>
              </w:rPr>
            </w:pPr>
          </w:p>
          <w:p w:rsidR="002B5543" w:rsidRPr="00D42284" w:rsidRDefault="002B5543" w:rsidP="002B5543">
            <w:pPr>
              <w:jc w:val="both"/>
              <w:rPr>
                <w:rFonts w:cs="Arial"/>
              </w:rPr>
            </w:pPr>
            <w:r w:rsidRPr="00D42284">
              <w:rPr>
                <w:rFonts w:cs="Arial"/>
              </w:rPr>
              <w:t>Η αναγνώριση και χάραξη αξόνων συμμετρίας και η κατασκευή συμμετρικών σχημάτων ως προς άξονα συμμετρίας εκτείνεται από την Α΄ μέχρι 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62</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1η</w:t>
            </w:r>
            <w:r w:rsidRPr="00D42284">
              <w:rPr>
                <w:rFonts w:ascii="Calibri" w:hAnsi="Calibri"/>
                <w:color w:val="auto"/>
                <w:sz w:val="22"/>
                <w:szCs w:val="22"/>
              </w:rPr>
              <w:t xml:space="preserve">: Η διαπραγμάτευσή της συγκεκριμένης εφαρμογής επαφίεται στη διακριτική ευχέρεια του εκπαιδευτικού. </w:t>
            </w:r>
          </w:p>
          <w:p w:rsidR="002B5543" w:rsidRPr="00D42284" w:rsidRDefault="002B5543" w:rsidP="002B5543">
            <w:pPr>
              <w:jc w:val="both"/>
              <w:rPr>
                <w:rFonts w:cs="Arial"/>
              </w:rPr>
            </w:pPr>
            <w:r w:rsidRPr="00D42284">
              <w:rPr>
                <w:rFonts w:cs="Arial"/>
              </w:rPr>
              <w:t>Οι μαθητές έχουν ασχοληθεί με συναφή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Β.Μ.:Εφαρμογή</w:t>
            </w:r>
            <w:proofErr w:type="spellEnd"/>
            <w:r w:rsidRPr="00D42284">
              <w:rPr>
                <w:rFonts w:cs="Arial"/>
                <w:b/>
              </w:rPr>
              <w:t xml:space="preserve"> 1η</w:t>
            </w:r>
            <w:r w:rsidRPr="00D42284">
              <w:rPr>
                <w:rFonts w:cs="Arial"/>
              </w:rPr>
              <w:t>: Η διαπραγμάτευσή της συγκεκριμένης εφαρμογής επαφίεται στη διακριτική ευχέρεια του εκπαιδευτικού. Οι μαθητές έχουν ασχοληθεί με αυτή τη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71</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w:t>
            </w:r>
            <w:r w:rsidRPr="00D42284">
              <w:rPr>
                <w:rFonts w:ascii="Calibri" w:hAnsi="Calibri"/>
                <w:color w:val="auto"/>
                <w:sz w:val="22"/>
                <w:szCs w:val="22"/>
                <w:vertAlign w:val="superscript"/>
              </w:rPr>
              <w:t>η</w:t>
            </w:r>
            <w:r w:rsidRPr="00D42284">
              <w:rPr>
                <w:rFonts w:ascii="Calibri" w:hAnsi="Calibri"/>
                <w:color w:val="auto"/>
                <w:sz w:val="22"/>
                <w:szCs w:val="22"/>
              </w:rPr>
              <w:t xml:space="preserve">: Να διδαχθεί τελευταία, γιατί από μαθηματικής άποψης, είναι πιο απαιτητική από τα προβλήματα. </w:t>
            </w:r>
          </w:p>
          <w:p w:rsidR="002B5543" w:rsidRPr="00D42284" w:rsidRDefault="002B5543" w:rsidP="002B5543">
            <w:pPr>
              <w:jc w:val="both"/>
              <w:rPr>
                <w:rFonts w:cs="Arial"/>
              </w:rPr>
            </w:pPr>
            <w:r w:rsidRPr="00D42284">
              <w:rPr>
                <w:rFonts w:cs="Arial"/>
              </w:rPr>
              <w:t>Για την επίλυση των προβλημάτων απαιτείται εφαρμογή του τύπου υπολογισμού του όγκου κυλίνδρου. Αν η Άσκηση 1 λυθεί μόνο με βάση τα δεδομένα (και όχι με μέτρηση της διαμέτρου των κυλίνδρων), χρειάζεται να υπολογιστεί η διάμετρος του κυλίνδρου από τον τύπο υπολογισμού του μήκους κύκλου. Στη συνέχεια, να υπολογιστεί το εμβαδόν της βάσης και  τέλος, ο όγκος του κυλίνδρου.</w:t>
            </w:r>
          </w:p>
        </w:tc>
      </w:tr>
    </w:tbl>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b/>
        </w:rPr>
      </w:pPr>
      <w:r w:rsidRPr="00D42284">
        <w:rPr>
          <w:rFonts w:cs="Arial"/>
          <w:b/>
        </w:rPr>
        <w:lastRenderedPageBreak/>
        <w:t xml:space="preserve">2. Αναδιάρθρωση και εξορθολογισμός της διδακτέας ύλης και των ωρών του μαθήματος Φυσικά Ε΄ και </w:t>
      </w:r>
      <w:proofErr w:type="spellStart"/>
      <w:r w:rsidRPr="00D42284">
        <w:rPr>
          <w:rFonts w:cs="Arial"/>
          <w:b/>
        </w:rPr>
        <w:t>Στ΄</w:t>
      </w:r>
      <w:proofErr w:type="spellEnd"/>
      <w:r w:rsidRPr="00D42284">
        <w:rPr>
          <w:rFonts w:cs="Arial"/>
          <w:b/>
        </w:rPr>
        <w:t xml:space="preserve"> Δημοτικού – Οδηγίες</w:t>
      </w:r>
    </w:p>
    <w:p w:rsidR="002B5543" w:rsidRPr="00D42284" w:rsidRDefault="002B5543" w:rsidP="002B5543">
      <w:pPr>
        <w:spacing w:after="0"/>
        <w:jc w:val="center"/>
        <w:rPr>
          <w:rFonts w:cs="Arial"/>
          <w:b/>
        </w:rPr>
      </w:pPr>
    </w:p>
    <w:p w:rsidR="002B5543" w:rsidRPr="00D42284" w:rsidRDefault="002B5543" w:rsidP="006242E9">
      <w:pPr>
        <w:spacing w:after="80"/>
        <w:ind w:firstLine="720"/>
        <w:jc w:val="both"/>
        <w:rPr>
          <w:rFonts w:cs="Arial"/>
        </w:rPr>
      </w:pPr>
      <w:r w:rsidRPr="00D42284">
        <w:rPr>
          <w:rFonts w:cs="Arial"/>
        </w:rPr>
        <w:t xml:space="preserve">Το μάθημα των Φυσικών της Ε΄ και </w:t>
      </w:r>
      <w:proofErr w:type="spellStart"/>
      <w:r w:rsidRPr="00D42284">
        <w:rPr>
          <w:rFonts w:cs="Arial"/>
        </w:rPr>
        <w:t>Στ΄</w:t>
      </w:r>
      <w:proofErr w:type="spellEnd"/>
      <w:r w:rsidRPr="00D42284">
        <w:rPr>
          <w:rFonts w:cs="Arial"/>
        </w:rPr>
        <w:t xml:space="preserve"> τάξης του Δημοτικού Σχολείου υποστηρίζεται από τη σειρά των εγχειριδίων «Φυσικά – Ερευνώ και Ανακαλύπτω», η οποία περιλαμβάνει για κάθε τάξη το Τετράδιο Εργασιών, το Βιβλίο Μαθητή και το Βιβλίο Εκπαιδευτικού. </w:t>
      </w:r>
    </w:p>
    <w:p w:rsidR="002B5543" w:rsidRPr="00D42284" w:rsidRDefault="002B5543" w:rsidP="006242E9">
      <w:pPr>
        <w:spacing w:after="80"/>
        <w:ind w:firstLine="720"/>
        <w:jc w:val="both"/>
        <w:rPr>
          <w:rFonts w:cs="Arial"/>
        </w:rPr>
      </w:pPr>
      <w:r w:rsidRPr="00D42284">
        <w:rPr>
          <w:rFonts w:cs="Arial"/>
        </w:rPr>
        <w:t xml:space="preserve">Υπενθυμίζεται ότι το Αναλυτικό Πρόγραμμα Σπουδών προβλέπει για τη διδασκαλία του μαθήματος των Φυσικών συνολικά 75 διδακτικές ώρες σε κάθε τάξη, Ε΄ και </w:t>
      </w:r>
      <w:proofErr w:type="spellStart"/>
      <w:r w:rsidRPr="00D42284">
        <w:rPr>
          <w:rFonts w:cs="Arial"/>
        </w:rPr>
        <w:t>Στ΄</w:t>
      </w:r>
      <w:proofErr w:type="spellEnd"/>
      <w:r w:rsidRPr="00D42284">
        <w:rPr>
          <w:rFonts w:cs="Arial"/>
        </w:rPr>
        <w:t xml:space="preserve">. Οι ώρες οι οποίες θεωρητικά προκύπτουν για το σχολικό έτος από τη διδασκαλία 3 διδακτικών ωρών την εβδομάδα υπολογίζονται περίπου σε 90 για κάθε τάξη, αλλά βέβαια είναι πιθανόν, για διάφορους λόγους, να μην γίνουν όλες. Ευκταίο είναι τα Ωρολόγια Προγράμματα των Σχολείων να προβλέπουν 2 από τις 3 ώρες την εβδομάδα να είναι συνεχόμενες. </w:t>
      </w:r>
    </w:p>
    <w:p w:rsidR="002B5543" w:rsidRPr="00D42284" w:rsidRDefault="002B5543" w:rsidP="006242E9">
      <w:pPr>
        <w:spacing w:after="80"/>
        <w:ind w:firstLine="720"/>
        <w:jc w:val="both"/>
        <w:rPr>
          <w:rFonts w:cs="Arial"/>
        </w:rPr>
      </w:pPr>
      <w:r w:rsidRPr="00D42284">
        <w:rPr>
          <w:rFonts w:cs="Arial"/>
        </w:rPr>
        <w:t xml:space="preserve">Σε κάθε τάξη, η εκπαιδευτική διαδικασία για κάθε θεματικό αντικείμενο διαμορφώνεται με βάση τα φύλλα εργασίας του Τετραδίου Εργασιών το οποίο είναι το κύριο, βασικό εγχειρίδιο του μαθήματος. Συγκεκριμένα, ακολουθώντας για κάθε θεματικό αντικείμενο τα πέντε μεθοδολογικά βήματα των φύλλων εργασίας του Τετραδίου Εργασιών: παρωθείται το ενδιαφέρον των μαθητών, διατυπώνονται ερωτήματα και καταγράφονται υποθέσεις από τους μαθητές, εκτελούνται πειράματα με απλά μέσα και υλικά από τους ίδιους τους μαθητές σε ομάδες, καταγράφονται παρατηρήσεις και συμπεράσματα από τα πειράματα, γίνονται εφαρμογές και γενικεύσεις των συμπερασμάτων. </w:t>
      </w:r>
    </w:p>
    <w:p w:rsidR="002B5543" w:rsidRPr="00D42284" w:rsidRDefault="002B5543" w:rsidP="006242E9">
      <w:pPr>
        <w:spacing w:after="80"/>
        <w:ind w:firstLine="720"/>
        <w:jc w:val="both"/>
        <w:rPr>
          <w:rFonts w:cs="Arial"/>
        </w:rPr>
      </w:pPr>
      <w:r w:rsidRPr="00D42284">
        <w:rPr>
          <w:rFonts w:cs="Arial"/>
        </w:rPr>
        <w:t xml:space="preserve">Στο Βιβλίο του Μαθητή, το οποίο είναι επικουρικό εγχειρίδιο, υπάρχουν πληροφορίες με τις οποίες είναι δυνατόν οι μαθητές να συμπληρώσουν και να εμπεδώσουν τα συμπεράσματά τους από τα πειράματα, να διευρύνουν τις εφαρμογές, τις γενικεύσεις και τις ερμηνείες, αλλά και να ενισχύσουν το ενδιαφέρον τους για το θεματικό αντικείμενο. </w:t>
      </w:r>
    </w:p>
    <w:p w:rsidR="002B5543" w:rsidRPr="00D42284" w:rsidRDefault="002B5543" w:rsidP="006242E9">
      <w:pPr>
        <w:spacing w:after="80"/>
        <w:ind w:firstLine="720"/>
        <w:jc w:val="both"/>
        <w:rPr>
          <w:rFonts w:cs="Arial"/>
        </w:rPr>
      </w:pPr>
      <w:r w:rsidRPr="00D42284">
        <w:rPr>
          <w:rFonts w:cs="Arial"/>
        </w:rPr>
        <w:t xml:space="preserve">Στο Βιβλίο του Εκπαιδευτικού υπάρχουν οδηγίες τόσο για το </w:t>
      </w:r>
      <w:proofErr w:type="spellStart"/>
      <w:r w:rsidRPr="00D42284">
        <w:rPr>
          <w:rFonts w:cs="Arial"/>
        </w:rPr>
        <w:t>γνωσιακό</w:t>
      </w:r>
      <w:proofErr w:type="spellEnd"/>
      <w:r w:rsidRPr="00D42284">
        <w:rPr>
          <w:rFonts w:cs="Arial"/>
        </w:rPr>
        <w:t xml:space="preserve"> αντικείμενο όσο και για την εκπαιδευτική διαδικασία. Συμπληρωματικά, όσον αφορά στον πειραματισμό είναι ευκταίο οι μαθητές να αναζητούν, να επιλέγουν και να φέρνουν οι ίδιοι κατάλληλα υλικά και μέσα της καθημερινής ζωής ώστε, έχοντάς τα και μετά το μάθημα, να συνεχίζουν τον πειραματισμό και εκτός του σχολείου. Όσον αφορά στην εξαγωγή και καταγραφή των συμπερασμάτων των μαθητών, είναι ευκταίο οι μαθητές να τα ανακαλύπτουν οι ίδιοι, αλλά και να τα καταγράφουν με τη βοήθεια του εκπαιδευτικού ορθά. Γι’ αυτό προτείνεται συζήτηση στην τάξη με συμμετοχή όλων των μαθητών και η καταγραφή του τελικού συμπεράσματος στον πίνακα από ένα μαθητή ώστε όλοι οι μαθητές να γράφουν στο φύλλο εργασίας τους ορθά το ίδιο συμπέρασμα. </w:t>
      </w:r>
    </w:p>
    <w:p w:rsidR="002B5543" w:rsidRPr="00D42284" w:rsidRDefault="002B5543" w:rsidP="006242E9">
      <w:pPr>
        <w:spacing w:after="80"/>
        <w:ind w:firstLine="720"/>
        <w:jc w:val="both"/>
        <w:rPr>
          <w:rFonts w:cs="Arial"/>
        </w:rPr>
      </w:pPr>
      <w:r w:rsidRPr="00D42284">
        <w:rPr>
          <w:rFonts w:cs="Arial"/>
        </w:rPr>
        <w:t xml:space="preserve">Ο εκπαιδευτικός, πέραν του συντονισμού της όλης εκπαιδευτικής διαδικασίας, εξασφαλίζει και την ορθολογική κατανομή στα διάφορα μεθοδολογικά βήματα του διατιθέμενου για κάθε θεματικό αντικείμενο χρόνου. Προτείνεται στον εκπαιδευτικό η ακόλουθη, κατά προσέγγιση, εκατοστιαία ποσόστωση 10%, 10%, 40%, 20% και 20% του διατιθέμενου χρόνου στα αντίστοιχα μεθοδολογικά βήματα, ώστε η εκπαιδευτική διαδικασία να είναι πλήρης και ισορροπημένη. </w:t>
      </w:r>
    </w:p>
    <w:p w:rsidR="002B5543" w:rsidRDefault="002B5543" w:rsidP="006242E9">
      <w:pPr>
        <w:spacing w:after="80"/>
        <w:ind w:firstLine="720"/>
        <w:jc w:val="both"/>
        <w:rPr>
          <w:rFonts w:cs="Arial"/>
        </w:rPr>
      </w:pPr>
      <w:r w:rsidRPr="00D42284">
        <w:rPr>
          <w:rFonts w:cs="Arial"/>
        </w:rPr>
        <w:t>Οι μαθητές, για κάθε θεματικό αντικείμενο, καθοδηγούνται να διερευνούν –με πειράματα και δραστηριότητες</w:t>
      </w:r>
      <w:r w:rsidR="00F66EC1">
        <w:rPr>
          <w:rFonts w:cs="Arial"/>
        </w:rPr>
        <w:t xml:space="preserve"> </w:t>
      </w:r>
      <w:r w:rsidRPr="00D42284">
        <w:rPr>
          <w:rFonts w:cs="Arial"/>
        </w:rPr>
        <w:t>–</w:t>
      </w:r>
      <w:r w:rsidR="00F66EC1">
        <w:rPr>
          <w:rFonts w:cs="Arial"/>
        </w:rPr>
        <w:t xml:space="preserve"> </w:t>
      </w:r>
      <w:r w:rsidRPr="00D42284">
        <w:rPr>
          <w:rFonts w:cs="Arial"/>
        </w:rPr>
        <w:t xml:space="preserve">τον φυσικό κόσμο και να ανακαλύπτουν –και όχι να απομνημονεύουν– τη γνώση. Η επίτευξη αυτού του στόχου βελτιστοποιείται στο δημοτικό σχολείο με τη σωστή αξιοποίηση των εγχειριδίων αλλά και την αναδιάρθρωση και τον εξορθολογισμό της διδακτέας ύλης, η οποία ακολουθεί. </w:t>
      </w:r>
    </w:p>
    <w:p w:rsidR="006242E9" w:rsidRDefault="006242E9" w:rsidP="006242E9">
      <w:pPr>
        <w:spacing w:after="80"/>
        <w:ind w:firstLine="720"/>
        <w:jc w:val="both"/>
        <w:rPr>
          <w:rFonts w:cs="Arial"/>
        </w:rPr>
      </w:pPr>
    </w:p>
    <w:p w:rsidR="006242E9" w:rsidRPr="00D42284" w:rsidRDefault="006242E9" w:rsidP="006242E9">
      <w:pPr>
        <w:spacing w:after="80"/>
        <w:ind w:firstLine="720"/>
        <w:jc w:val="both"/>
        <w:rPr>
          <w:rFonts w:cs="Arial"/>
        </w:rPr>
      </w:pPr>
    </w:p>
    <w:p w:rsidR="002B5543" w:rsidRPr="00D42284" w:rsidRDefault="002B5543" w:rsidP="002B5543">
      <w:pPr>
        <w:spacing w:after="0"/>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tblPr>
      <w:tblGrid>
        <w:gridCol w:w="9996"/>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r w:rsidRPr="00D42284">
              <w:rPr>
                <w:rFonts w:cs="Arial"/>
                <w:b/>
                <w:lang w:val="en-US"/>
              </w:rPr>
              <w:t>E</w:t>
            </w:r>
            <w:r w:rsidRPr="00D42284">
              <w:rPr>
                <w:rFonts w:cs="Arial"/>
                <w:b/>
              </w:rPr>
              <w:t>΄ ΤΑΞΗ</w:t>
            </w:r>
          </w:p>
        </w:tc>
      </w:tr>
    </w:tbl>
    <w:p w:rsidR="002B5543" w:rsidRPr="00D42284" w:rsidRDefault="002B5543" w:rsidP="006242E9">
      <w:pPr>
        <w:spacing w:before="120" w:after="80"/>
        <w:ind w:firstLine="720"/>
        <w:jc w:val="both"/>
        <w:rPr>
          <w:rFonts w:cs="Arial"/>
        </w:rPr>
      </w:pPr>
      <w:r w:rsidRPr="00D42284">
        <w:rPr>
          <w:rFonts w:cs="Arial"/>
        </w:rPr>
        <w:t xml:space="preserve">Στην Ε΄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r w:rsidRPr="00D42284">
        <w:rPr>
          <w:rFonts w:cs="Arial"/>
          <w:sz w:val="22"/>
          <w:szCs w:val="22"/>
          <w:lang w:val="en-US"/>
        </w:rPr>
        <w:t>T</w:t>
      </w:r>
      <w:r w:rsidRPr="00D42284">
        <w:rPr>
          <w:rFonts w:cs="Arial"/>
          <w:sz w:val="22"/>
          <w:szCs w:val="22"/>
        </w:rPr>
        <w:t xml:space="preserve">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3"/>
        <w:gridCol w:w="22"/>
        <w:gridCol w:w="3031"/>
      </w:tblGrid>
      <w:tr w:rsidR="002B5543" w:rsidRPr="00D42284" w:rsidTr="006242E9">
        <w:trPr>
          <w:trHeight w:val="269"/>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ΕΙΣΑΓΩΓH</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Ερευνώντας και ανακαλύπτοντας (σελ. 12-14) </w:t>
            </w:r>
          </w:p>
          <w:p w:rsidR="002B5543" w:rsidRPr="00D42284" w:rsidRDefault="002B5543" w:rsidP="002B5543">
            <w:pPr>
              <w:autoSpaceDE w:val="0"/>
              <w:autoSpaceDN w:val="0"/>
              <w:adjustRightInd w:val="0"/>
              <w:spacing w:before="20" w:after="20" w:line="240" w:lineRule="auto"/>
              <w:rPr>
                <w:rFonts w:cs="Arial"/>
                <w:b/>
              </w:rPr>
            </w:pPr>
            <w:r w:rsidRPr="00D42284">
              <w:rPr>
                <w:rFonts w:cs="Arial"/>
              </w:rPr>
              <w:t>2. Πώς μελετάμε τον κόσμο γύρω μας (σελ. 15)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3. Ο δεκάλογος του καλού πειραματιστή (σελ. 16-17) </w:t>
            </w:r>
          </w:p>
          <w:p w:rsidR="002B5543" w:rsidRPr="00D42284" w:rsidRDefault="002B5543" w:rsidP="002B5543">
            <w:pPr>
              <w:autoSpaceDE w:val="0"/>
              <w:autoSpaceDN w:val="0"/>
              <w:adjustRightInd w:val="0"/>
              <w:spacing w:before="20" w:after="20" w:line="240" w:lineRule="auto"/>
              <w:ind w:left="197"/>
              <w:rPr>
                <w:rFonts w:cs="Arial"/>
              </w:rPr>
            </w:pPr>
            <w:r w:rsidRPr="00D42284">
              <w:rPr>
                <w:rFonts w:cs="Arial"/>
              </w:rPr>
              <w:t>Προτείνεται οι μαθητές να έχουν επίσης μια πρώτη επαφή με διάφορα απλά πειραματικά μέσα που θα χρησιμοποιήσουν σε επόμενες θεματικές ενότητες.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2</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ΥΛΙΚΑ ΣΩΜΑΤΑ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Όγκος (σελ. 20-22)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Μάζα (σελ.23-25)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3. Πυκνότητα (σελ. 26-27)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12-17),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r w:rsidRPr="00D42284">
              <w:rPr>
                <w:rFonts w:cs="Arial"/>
                <w:color w:val="FF0000"/>
              </w:rPr>
              <w:t xml:space="preserve">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7 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pct12" w:color="auto" w:fill="auto"/>
            <w:vAlign w:val="center"/>
          </w:tcPr>
          <w:p w:rsidR="002B5543" w:rsidRPr="00D42284" w:rsidRDefault="002B5543" w:rsidP="002B5543">
            <w:pPr>
              <w:spacing w:before="80" w:after="80" w:line="240" w:lineRule="auto"/>
              <w:rPr>
                <w:rFonts w:cs="Arial"/>
                <w:b/>
              </w:rPr>
            </w:pPr>
            <w:r w:rsidRPr="00D42284">
              <w:rPr>
                <w:rFonts w:cs="Arial"/>
                <w:b/>
              </w:rPr>
              <w:t>ΜΙΓΜΑΤΑ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1. Μελετάμε τα μίγματα (σελ. 30-33)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2. Μελετάμε τα διαλύματα (σελ. 34-37)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Η ενότητα αυτή έχει διδαχθεί στη Δ΄ τάξη.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η ανασκόπηση από τον εκπαιδευτικό της αντίστοιχης ενότητας από το Βιβλίο Μαθητή (σελ. 114-118)  και το Τετράδιο Εργασιών (σελ. 44) της Δ΄ τάξης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1 διδακτική ώρα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EΝΕΡΓΕΙΑ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Η ενέργεια έχει πολλά πρόσωπα (σελ. 40-42)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lastRenderedPageBreak/>
              <w:t>2. Η ενέργεια αποθηκεύεται (σελ. 43-44)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Η ενέργεια αλλάζει συνεχώς μορφή (σελ.45-47)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Η ενέργεια υποβαθμίζεται (σελ.48-50)</w:t>
            </w:r>
          </w:p>
          <w:p w:rsidR="002B5543" w:rsidRPr="00D42284" w:rsidRDefault="002B5543" w:rsidP="002B5543">
            <w:pPr>
              <w:autoSpaceDE w:val="0"/>
              <w:autoSpaceDN w:val="0"/>
              <w:adjustRightInd w:val="0"/>
              <w:spacing w:before="20" w:after="20" w:line="240" w:lineRule="auto"/>
              <w:ind w:left="246"/>
              <w:rPr>
                <w:rFonts w:cs="Arial"/>
              </w:rPr>
            </w:pPr>
            <w:r w:rsidRPr="00D42284">
              <w:rPr>
                <w:rFonts w:cs="Arial"/>
              </w:rPr>
              <w:t xml:space="preserve">Το πείραμα της σελ. 48 εκτελείται εάν υπάρχει διαθέσιμο ποδήλατο με δυναμό.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p w:rsidR="002B5543" w:rsidRPr="00D42284" w:rsidRDefault="002B5543" w:rsidP="002B5543">
            <w:pPr>
              <w:spacing w:before="20" w:after="20" w:line="240" w:lineRule="auto"/>
              <w:rPr>
                <w:rFonts w:cs="Arial"/>
                <w:color w:val="FF0000"/>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Τροφές και ενέργεια (σελ. 51-54)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24-31),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ΠΕΠΤΙΚΟ ΣΥΣΤΗΜΑ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Ισορροπημένη διατροφή (σελ. 56-58)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46" w:hanging="220"/>
              <w:rPr>
                <w:rFonts w:cs="Arial"/>
              </w:rPr>
            </w:pPr>
            <w:r w:rsidRPr="00D42284">
              <w:rPr>
                <w:rFonts w:cs="Arial"/>
              </w:rPr>
              <w:t>2. Τα δόντια μας - Η αρχή του ταξιδιού της τροφής (σελ. 59-63) – Αφαιρείται η σελίδα 62 και η εργασία 2 της σελ. 63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Το ταξίδι της τροφής συνεχίζεται</w:t>
            </w:r>
            <w:r w:rsidRPr="00D42284">
              <w:rPr>
                <w:rFonts w:cs="Arial"/>
              </w:rPr>
              <w:br w:type="page"/>
              <w:t xml:space="preserve"> (σελ. 64-67)</w:t>
            </w:r>
          </w:p>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    Αφαιρείται το πείραμα της σελ. 65, αλλά επισημαίνεται από τον εκπαιδευτικό η χρησιμότητα του σάλιου.</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32-39),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5</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ΘΕΡΜΟΤΗΤΑ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Το θερμόμετρο (σελ. 70-73)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524"/>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Θερμοκρασία - Θερμότητα: Δύο έννοιες διαφορετικές (σελ. 74-77)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Τήξη και Πήξη (σελ. 78-81)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Εξάτμιση και συμπύκνωση (σελ. 82-83)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Βρασμός (σελ. 84-86)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Θερμαίνοντας και ψύχοντας τα στερεά (σελ. 87-88)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Θερμαίνοντας και ψύχοντας τα υγρά (σελ. 89-90)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Θερμαίνοντας και ψύχοντας τα αέρια (σελ. 91-92)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40-55),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 xml:space="preserve">Προτείνεται, προαιρετικά, η παρακολούθηση από τους μαθητές των επεισοδίων της Εκπαιδευτικής Τηλεόρασης  για «τη Θερμότητα και τη Θερμοκρασία», «την Εξάτμιση, το Βρασμό και την Υγροποίηση» και «την Τήξη και την Πήξη» από τον διαδικτυακό τόπο </w:t>
            </w:r>
            <w:hyperlink r:id="rId11"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2"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16</w:t>
            </w:r>
            <w:r w:rsidRPr="00D42284">
              <w:rPr>
                <w:rFonts w:cs="Arial"/>
                <w:b/>
                <w:color w:val="FF0000"/>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lastRenderedPageBreak/>
              <w:t>ΗΛΕΚΤΡΙΣΜΟΣ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Στατικός ηλεκτρισμός (σελ. 94-97)</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Το ηλεκτροσκόπιο (σελ. 98-100)</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Πότε ανάβει το λαμπάκι; (σελ. 101-103)</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Ένα απλό κύκλωμα (σελ. 104-108)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Το ηλεκτρικό ρεύμα (σελ. 109-111)</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Αγωγοί και μονωτές (σελ. 112-114)</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 διακόπτης (σελ.115-118)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Σύνδεση σε σειρά και παράλληλη σύνδεση (σελ. 119-122)</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Ηλεκτρικό ρεύμα - Μια επικίνδυνη υπόθεση (σελ. 123-125)</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56-61), προτείνεται να γίνεται εμβόλιμα στα διάφορα μεθοδολογικά βήματα των φύλλων εργασίας του Τετραδίου Εργασιών.</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παρακολούθηση από τους μαθητές του επεισοδίου της Εκπαιδευτικής Τηλεόρασης «Ηλεκτρισμός» από τον διαδικτυακό τόπο </w:t>
            </w:r>
            <w:hyperlink r:id="rId13" w:history="1">
              <w:r w:rsidRPr="00D42284">
                <w:rPr>
                  <w:rStyle w:val="-"/>
                  <w:rFonts w:ascii="Calibri" w:hAnsi="Calibri"/>
                  <w:sz w:val="22"/>
                  <w:szCs w:val="22"/>
                </w:rPr>
                <w:t>http://www.edutv.gr/component/k2/ilektrismos</w:t>
              </w:r>
            </w:hyperlink>
            <w:r w:rsidRPr="00D42284">
              <w:rPr>
                <w:rFonts w:ascii="Calibri" w:hAnsi="Calibri"/>
                <w:color w:val="auto"/>
                <w:sz w:val="22"/>
                <w:szCs w:val="22"/>
              </w:rPr>
              <w:t xml:space="preserve">  ή τον </w:t>
            </w:r>
            <w:hyperlink r:id="rId14"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r w:rsidRPr="00D42284">
              <w:rPr>
                <w:rFonts w:ascii="Calibri" w:hAnsi="Calibri"/>
                <w:color w:val="auto"/>
                <w:sz w:val="22"/>
                <w:szCs w:val="22"/>
              </w:rPr>
              <w:t xml:space="preserve">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επίσης προαιρετικά, να γίνει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από τους μαθητές του ηλεκτροσκοπίου (σελ. 98-100) και να δοκιμασθεί η λειτουργία του</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14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 xml:space="preserve">ΦΩΣ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4"/>
              </w:numPr>
              <w:autoSpaceDE w:val="0"/>
              <w:autoSpaceDN w:val="0"/>
              <w:adjustRightInd w:val="0"/>
              <w:spacing w:before="20" w:after="20" w:line="240" w:lineRule="auto"/>
              <w:ind w:left="317" w:hanging="283"/>
              <w:rPr>
                <w:rFonts w:cs="Arial"/>
              </w:rPr>
            </w:pPr>
            <w:r w:rsidRPr="00D42284">
              <w:rPr>
                <w:rFonts w:cs="Arial"/>
              </w:rPr>
              <w:t>Διάδοση του φωτός (σελ. 128-130)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Διαφανή, ημιδιαφανή και αδιαφανή σώματα (σελ. 131-132)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lang w:val="en-US"/>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Φως και σκιές (σελ. 133-135)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Ανάκλαση και διάχυση του φωτός (σελ. 136-139)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Απορρόφηση του φωτός (140-141)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72-83),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ΗΧΟΣ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Πώς παράγεται ο ήχος (σελ. 144-146)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Διάδοση του ήχου (σελ. 147-149)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Ανάκλαση του ήχου (σελ. 150-152)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Απορρόφηση του ήχου (σελ. 153-154)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Άνθρωπος και ήχος - Το αφτί μας (σελ. 155-157)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6. Ηχορρύπανση - </w:t>
            </w:r>
            <w:proofErr w:type="spellStart"/>
            <w:r w:rsidRPr="00D42284">
              <w:rPr>
                <w:rFonts w:cs="Arial"/>
              </w:rPr>
              <w:t>Ηχοπροστασία</w:t>
            </w:r>
            <w:proofErr w:type="spellEnd"/>
            <w:r w:rsidRPr="00D42284">
              <w:rPr>
                <w:rFonts w:cs="Arial"/>
              </w:rPr>
              <w:t xml:space="preserve"> (158-160)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84-103),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12</w:t>
            </w:r>
            <w:r w:rsidRPr="00D42284">
              <w:rPr>
                <w:rFonts w:cs="Arial"/>
                <w:b/>
                <w:lang w:val="en-US"/>
              </w:rPr>
              <w:t xml:space="preserve"> </w:t>
            </w:r>
            <w:r w:rsidRPr="00D42284">
              <w:rPr>
                <w:rFonts w:cs="Arial"/>
                <w:b/>
              </w:rPr>
              <w:t>διδακτικές ώρες</w:t>
            </w:r>
          </w:p>
        </w:tc>
      </w:tr>
      <w:tr w:rsidR="002B5543" w:rsidRPr="00D42284" w:rsidTr="006242E9">
        <w:trPr>
          <w:trHeight w:val="2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 xml:space="preserve">MHXANIKH </w:t>
            </w:r>
            <w:r w:rsidRPr="00D42284">
              <w:rPr>
                <w:rFonts w:cs="Arial"/>
                <w:b/>
              </w:rPr>
              <w:sym w:font="Wingdings" w:char="F0E0"/>
            </w:r>
            <w:r w:rsidRPr="00D42284">
              <w:rPr>
                <w:rFonts w:cs="Arial"/>
                <w:b/>
              </w:rPr>
              <w:t xml:space="preserve"> Μεταφέρεται, με μείωση των φύλλων εργασίας, στην </w:t>
            </w:r>
            <w:proofErr w:type="spellStart"/>
            <w:r w:rsidRPr="00D42284">
              <w:rPr>
                <w:rFonts w:cs="Arial"/>
                <w:b/>
              </w:rPr>
              <w:t>Στ΄</w:t>
            </w:r>
            <w:proofErr w:type="spellEnd"/>
            <w:r w:rsidRPr="00D42284">
              <w:rPr>
                <w:rFonts w:cs="Arial"/>
                <w:b/>
              </w:rPr>
              <w:t xml:space="preserve"> τάξη</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5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 xml:space="preserve">ΣΥΝΟΛΟ ΩΡΩΝ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75 ΔΙΔΑΚΤΙΚΕΣ ΩΡΕΣ</w:t>
            </w:r>
          </w:p>
        </w:tc>
      </w:tr>
    </w:tbl>
    <w:p w:rsidR="002B5543" w:rsidRDefault="002B5543" w:rsidP="002B5543">
      <w:pPr>
        <w:jc w:val="both"/>
        <w:rPr>
          <w:rFonts w:cs="Arial"/>
        </w:rPr>
      </w:pPr>
    </w:p>
    <w:p w:rsidR="00F66EC1" w:rsidRDefault="00F66EC1" w:rsidP="002B5543">
      <w:pPr>
        <w:jc w:val="both"/>
        <w:rPr>
          <w:rFonts w:cs="Arial"/>
        </w:rPr>
      </w:pPr>
    </w:p>
    <w:p w:rsidR="00F66EC1" w:rsidRPr="00D42284" w:rsidRDefault="00F66EC1" w:rsidP="002B5543">
      <w:pPr>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tblPr>
      <w:tblGrid>
        <w:gridCol w:w="9996"/>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proofErr w:type="spellStart"/>
            <w:r w:rsidRPr="00D42284">
              <w:rPr>
                <w:rFonts w:cs="Arial"/>
                <w:b/>
              </w:rPr>
              <w:t>Στ΄</w:t>
            </w:r>
            <w:proofErr w:type="spellEnd"/>
            <w:r w:rsidRPr="00D42284">
              <w:rPr>
                <w:rFonts w:cs="Arial"/>
                <w:b/>
              </w:rPr>
              <w:t xml:space="preserve"> ΤΑΞΗ</w:t>
            </w:r>
          </w:p>
        </w:tc>
      </w:tr>
    </w:tbl>
    <w:p w:rsidR="002B5543" w:rsidRPr="00D42284" w:rsidRDefault="002B5543" w:rsidP="006242E9">
      <w:pPr>
        <w:spacing w:before="120" w:after="80"/>
        <w:ind w:firstLine="720"/>
        <w:jc w:val="both"/>
        <w:rPr>
          <w:rFonts w:cs="Arial"/>
        </w:rPr>
      </w:pPr>
      <w:r w:rsidRPr="00D42284">
        <w:rPr>
          <w:rFonts w:cs="Arial"/>
        </w:rPr>
        <w:t xml:space="preserve">Στην </w:t>
      </w:r>
      <w:proofErr w:type="spellStart"/>
      <w:r w:rsidRPr="00D42284">
        <w:rPr>
          <w:rFonts w:cs="Arial"/>
        </w:rPr>
        <w:t>Στ΄</w:t>
      </w:r>
      <w:proofErr w:type="spellEnd"/>
      <w:r w:rsidRPr="00D42284">
        <w:rPr>
          <w:rFonts w:cs="Arial"/>
        </w:rPr>
        <w:t xml:space="preserve">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καθώς και την αναδιάταξη μερικών θεματικών ενοτήτων.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proofErr w:type="gramStart"/>
      <w:r w:rsidRPr="00D42284">
        <w:rPr>
          <w:rFonts w:cs="Arial"/>
          <w:sz w:val="22"/>
          <w:szCs w:val="22"/>
          <w:lang w:val="en-US"/>
        </w:rPr>
        <w:t>T</w:t>
      </w:r>
      <w:r w:rsidRPr="00D42284">
        <w:rPr>
          <w:rFonts w:cs="Arial"/>
          <w:sz w:val="22"/>
          <w:szCs w:val="22"/>
        </w:rPr>
        <w:t>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w:t>
      </w:r>
      <w:proofErr w:type="gramEnd"/>
      <w:r w:rsidRPr="00D42284">
        <w:rPr>
          <w:rFonts w:cs="Arial"/>
          <w:sz w:val="22"/>
          <w:szCs w:val="22"/>
        </w:rPr>
        <w:t xml:space="preserve">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7"/>
        <w:gridCol w:w="3579"/>
      </w:tblGrid>
      <w:tr w:rsidR="002B5543" w:rsidRPr="00D42284" w:rsidTr="006242E9">
        <w:trPr>
          <w:trHeight w:val="26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ΕΙΣΑΓΩΓΗ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1. Ερευνώντας και ανακαλύπτοντας (σελ. 12-14)</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2. Πώς μελετάμε τον κόσμο γύρω μας (σελ. 15)</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3. Ο δεκάλογος του καλού πειραματιστή (σελ. 16-17)</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 xml:space="preserve">MHXANIKH </w:t>
            </w:r>
            <w:r w:rsidRPr="00D42284">
              <w:rPr>
                <w:rFonts w:cs="Arial"/>
                <w:b/>
              </w:rPr>
              <w:sym w:font="Wingdings" w:char="F0E0"/>
            </w:r>
            <w:r w:rsidRPr="00D42284">
              <w:rPr>
                <w:rFonts w:cs="Arial"/>
                <w:b/>
              </w:rPr>
              <w:t xml:space="preserve"> Έχει μεταφερθεί, με μείωση των φύλλων εργασίας, από την Ε΄ τάξη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1. Η ταχύτητα (σελ. 162-163)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 xml:space="preserve">2. Οι δυνάμεις (σελ. 164-168) </w:t>
            </w:r>
          </w:p>
          <w:p w:rsidR="002B5543" w:rsidRPr="00D42284" w:rsidRDefault="002B5543" w:rsidP="002B5543">
            <w:pPr>
              <w:autoSpaceDE w:val="0"/>
              <w:autoSpaceDN w:val="0"/>
              <w:adjustRightInd w:val="0"/>
              <w:spacing w:before="20" w:after="20" w:line="240" w:lineRule="auto"/>
              <w:ind w:left="113" w:right="113"/>
              <w:rPr>
                <w:rFonts w:cs="Arial"/>
                <w:b/>
                <w:highlight w:val="cyan"/>
              </w:rPr>
            </w:pPr>
            <w:r w:rsidRPr="00D42284">
              <w:rPr>
                <w:rFonts w:cs="Arial"/>
              </w:rPr>
              <w:t>Αφαιρούνται οι σελ. 167-168</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127" w:right="113" w:hanging="127"/>
              <w:rPr>
                <w:rFonts w:cs="Arial"/>
              </w:rPr>
            </w:pPr>
            <w:r w:rsidRPr="00D42284">
              <w:rPr>
                <w:rFonts w:cs="Arial"/>
              </w:rPr>
              <w:t>3. Δυνάμεις με επαφή - Δυνάμεις από απόσταση (σελ. 169-173)  -  Αφαιρούνται οι σελ. 172-173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b/>
              </w:rPr>
            </w:pPr>
            <w:r w:rsidRPr="00D42284">
              <w:rPr>
                <w:rFonts w:cs="Arial"/>
              </w:rPr>
              <w:t>4. Πώς μετράμε τη δύναμη (σελ. 174-176)</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5. Τριβή - Μία σημαντική δύναμη (σελ. 177-179)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37" w:right="113" w:hanging="237"/>
              <w:rPr>
                <w:rFonts w:cs="Arial"/>
              </w:rPr>
            </w:pPr>
            <w:r w:rsidRPr="00D42284">
              <w:rPr>
                <w:rFonts w:cs="Arial"/>
              </w:rPr>
              <w:t>6. Παράγοντες από τους οποίους εξαρτάται η τριβή (σελ. 180-183)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7. Τριβή: επιθυμητή ή ανεπιθύμητη; (σελ. 184-187)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Η πίεση (σελ. 188-190)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 υδροστατική πίεση (σελ. 191-193)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10. Η ατμοσφαιρική πίεση (σελ. 194-197)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 xml:space="preserve"> Η αξιοποίηση των κειμένων του Βιβλίου Μαθητή (σελ. 104-115),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11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ΕΝΕΡΓΕΙΑ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Μορφές ενέργειας (σελ. 20-22)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Πηγές ενέργειας (σελ. 23-25)</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18"/>
              <w:rPr>
                <w:rFonts w:cs="Arial"/>
                <w:spacing w:val="-4"/>
              </w:rPr>
            </w:pPr>
            <w:r w:rsidRPr="00D42284">
              <w:rPr>
                <w:rFonts w:cs="Arial"/>
                <w:spacing w:val="-4"/>
              </w:rPr>
              <w:t>3. Πετρέλαιο - Από το υπέδαφος στο σπίτι μας (σελ. 26-27)</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lang w:val="en-US"/>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4. Επεξεργασία του αργού πετρελαίου (σελ. 28-30)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tabs>
                <w:tab w:val="left" w:pos="4853"/>
              </w:tabs>
              <w:autoSpaceDE w:val="0"/>
              <w:autoSpaceDN w:val="0"/>
              <w:adjustRightInd w:val="0"/>
              <w:spacing w:before="20" w:after="20" w:line="240" w:lineRule="auto"/>
              <w:ind w:right="138"/>
              <w:rPr>
                <w:rFonts w:cs="Arial"/>
              </w:rPr>
            </w:pPr>
            <w:r w:rsidRPr="00D42284">
              <w:rPr>
                <w:rFonts w:cs="Arial"/>
              </w:rPr>
              <w:t>5. Το πετρέλαιο ως πηγή ενέργειας (σελ. 31-32)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Το πετρέλαιο ως πρώτη ύλη (σελ. 33-34)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Ορυκτοί άνθρακες - Ένα πολύτιμο στερεό (σελ. 35-36)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Οι ορυκτοί άνθρακες ως πηγή ενέργειας (σελ. 37-38)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Φυσικό αέριο - Ένα πολύτιμο αέριο (σελ. 39-40)</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10. Το φυσικό αέριο ως πηγή ενέργειας (σελ. 41-42)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10"/>
              </w:rPr>
            </w:pPr>
            <w:r w:rsidRPr="00D42284">
              <w:rPr>
                <w:rFonts w:cs="Arial"/>
                <w:spacing w:val="-10"/>
              </w:rPr>
              <w:t xml:space="preserve">11. Πετρέλαιο, ορυκτοί άνθρακες ή φυσικό αέριο; (σελ. 43-44)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12. Ανανεώσιμες και μη πηγές ενέργειας (σελ. 45-46)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13. Οικονομία στη χρήση της ενέργειας (σελ. 47-49)</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12-43),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Προτείνεται, προαιρετικά, η παρακολούθηση από τους μαθητές του επεισοδίου της Εκπαιδευτικής Τηλεόρασης για «</w:t>
            </w:r>
            <w:hyperlink r:id="rId15" w:tgtFrame="_blank" w:history="1">
              <w:r w:rsidRPr="00D42284">
                <w:rPr>
                  <w:rStyle w:val="-"/>
                  <w:rFonts w:ascii="Calibri" w:hAnsi="Calibri"/>
                  <w:color w:val="auto"/>
                  <w:sz w:val="22"/>
                  <w:szCs w:val="22"/>
                </w:rPr>
                <w:t>την Ανανεώσιμη υδροηλεκτρική ενέργεια</w:t>
              </w:r>
            </w:hyperlink>
            <w:r w:rsidRPr="00D42284">
              <w:rPr>
                <w:rFonts w:ascii="Calibri" w:hAnsi="Calibri"/>
                <w:color w:val="auto"/>
                <w:sz w:val="22"/>
                <w:szCs w:val="22"/>
              </w:rPr>
              <w:t xml:space="preserve">» από τον διαδικτυακό τόπο </w:t>
            </w:r>
            <w:hyperlink r:id="rId16"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7"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r w:rsidRPr="00D42284">
              <w:rPr>
                <w:rFonts w:ascii="Calibri" w:hAnsi="Calibri"/>
                <w:color w:val="auto"/>
                <w:sz w:val="22"/>
                <w:szCs w:val="22"/>
              </w:rPr>
              <w:t xml:space="preserve">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ΘΕΡΜΟΤΗΤΑ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1. Η θερμότητα μεταδίδεται με αγωγή (σελ. 52-53)</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2. Η θερμότητα μεταφέρεται με ρεύματα (σελ. 54-56)</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3. Η θερμότητα διαδίδεται με ακτινοβολία (σελ. 57-59)</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44-51),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ΕMBIA - ΑΒΙΑ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Χαρακτηριστικά της ζωής (σελ. 62-64)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2. Το κύτταρο (σελ. 65-68)  </w:t>
            </w:r>
          </w:p>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Προτείνεται να συζητηθεί ως η βασική μονάδα των ζωντανών οργανισμών, χωρίς λεπτομερειακή αναφορά στα μέρη του, η οποία θα γίνει στην Βιολογία Α΄ Γυμνασίου.</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 xml:space="preserve"> Η αξιοποίηση των κειμένων του Βιβλίου Μαθητή (σελ. 52-57),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ΦΥΤΑ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Τα μέρη του φυτού (σελ. 70-71)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Η φωτοσύνθεση (σελ. 72-75)</w:t>
            </w:r>
          </w:p>
          <w:p w:rsidR="002B5543" w:rsidRPr="00D42284" w:rsidRDefault="002B5543" w:rsidP="002B5543">
            <w:pPr>
              <w:autoSpaceDE w:val="0"/>
              <w:autoSpaceDN w:val="0"/>
              <w:adjustRightInd w:val="0"/>
              <w:spacing w:before="20" w:after="20" w:line="240" w:lineRule="auto"/>
              <w:rPr>
                <w:rFonts w:cs="Arial"/>
                <w:spacing w:val="-6"/>
              </w:rPr>
            </w:pPr>
            <w:r w:rsidRPr="00D42284">
              <w:rPr>
                <w:rFonts w:cs="Arial"/>
              </w:rPr>
              <w:t xml:space="preserve">   </w:t>
            </w:r>
            <w:r w:rsidRPr="00D42284">
              <w:rPr>
                <w:rFonts w:cs="Arial"/>
                <w:spacing w:val="-6"/>
              </w:rPr>
              <w:t>Προτείνεται να γίνει από το Βιβλίο του Μαθητή (σελ. 60-61)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Η αναπνοή (σελ. 76-78)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4. Η διαπνοή (σελ. 79-82)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58-59),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 διδακτικές ώρες</w:t>
            </w:r>
          </w:p>
        </w:tc>
      </w:tr>
      <w:tr w:rsidR="002B5543" w:rsidRPr="00D42284" w:rsidTr="006242E9">
        <w:trPr>
          <w:trHeight w:val="258"/>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ΖΩΑ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Ζώα ασπόνδυλα και σπονδυλωτά (σελ. 84-88)</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sz w:val="22"/>
                <w:szCs w:val="22"/>
              </w:rPr>
              <w:t xml:space="preserve">Η ενότητα αυτή έχει διδαχθεί στη Δ΄ τάξη.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2. Τα θηλαστικά  (σελ. 89-92)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3. Προσαρμογή των ζώων στο περιβάλλον (σελ. 93-96)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64-73),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ΟΙΚΟΣΥΣΤΗΜΑΤΑ</w:t>
            </w:r>
          </w:p>
        </w:tc>
        <w:tc>
          <w:tcPr>
            <w:tcW w:w="1790" w:type="pct"/>
            <w:shd w:val="clear" w:color="auto" w:fill="EEECE1"/>
            <w:vAlign w:val="center"/>
          </w:tcPr>
          <w:p w:rsidR="002B5543" w:rsidRPr="00D42284" w:rsidRDefault="002B5543" w:rsidP="002B5543">
            <w:pPr>
              <w:tabs>
                <w:tab w:val="right" w:pos="2675"/>
              </w:tabs>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Τροφικές αλυσίδες και τροφικά πλέγματα (σελ. 98-101)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4"/>
              </w:rPr>
            </w:pPr>
            <w:r w:rsidRPr="00D42284">
              <w:rPr>
                <w:rFonts w:cs="Arial"/>
                <w:spacing w:val="-4"/>
              </w:rPr>
              <w:t>2. Επίδραση του ανθρώπου στα οικοσυστήματα (σελ. 102-104)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74-79),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4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ΑΝΑΠΝΕΥΣΤΙΚΟ ΣΥΣΤΗΜΑ </w:t>
            </w:r>
          </w:p>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ΚΥΚΛΟΦΟΡΙΚΟ ΣΥΣΤΗΜΑ </w:t>
            </w:r>
          </w:p>
        </w:tc>
        <w:tc>
          <w:tcPr>
            <w:tcW w:w="1790" w:type="pct"/>
            <w:shd w:val="clear" w:color="auto" w:fill="EEECE1"/>
            <w:vAlign w:val="center"/>
          </w:tcPr>
          <w:p w:rsidR="002B5543" w:rsidRPr="00D42284" w:rsidRDefault="002B5543" w:rsidP="002B5543">
            <w:pPr>
              <w:pStyle w:val="Default"/>
              <w:spacing w:before="20" w:after="20"/>
              <w:rPr>
                <w:rFonts w:ascii="Calibri" w:hAnsi="Calibri"/>
                <w:color w:val="auto"/>
                <w:spacing w:val="-8"/>
                <w:sz w:val="22"/>
                <w:szCs w:val="22"/>
              </w:rPr>
            </w:pPr>
            <w:r w:rsidRPr="00D42284">
              <w:rPr>
                <w:rFonts w:ascii="Calibri" w:hAnsi="Calibri"/>
                <w:spacing w:val="-8"/>
                <w:sz w:val="22"/>
                <w:szCs w:val="22"/>
              </w:rPr>
              <w:t>μεταφέρονται μετά τις ενότητες ΗΛΕΚΤΡΟΜΑΓΝΗΤΙΣΜΟΣ, ΦΩΣ και ΟΞΕΑ-ΒΑΣΕΙΣ-ΑΛΑΤΑ</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ΗΛΕΚΤΡΟΜΑΓΝΗΤΙΣΜΟΣ</w:t>
            </w:r>
          </w:p>
        </w:tc>
        <w:tc>
          <w:tcPr>
            <w:tcW w:w="1790" w:type="pct"/>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right="565" w:hanging="191"/>
              <w:rPr>
                <w:rFonts w:cs="Arial"/>
              </w:rPr>
            </w:pPr>
            <w:r w:rsidRPr="00D42284">
              <w:rPr>
                <w:rFonts w:cs="Arial"/>
              </w:rPr>
              <w:t>1. Ο μαγνήτης (σελ. 122-125)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2. Ο μαγνήτης προσανατολίζεται (σελ. 126-128)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3. Από τον ηλεκτρισμό στο μαγνητισμό - Ο ηλεκτρομαγνήτης (σελ. 129-132)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4. Από το μαγνητισμό στον ηλεκτρισμό - Η ηλεκτρογεννήτρια (σελ. 133-135)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lastRenderedPageBreak/>
              <w:t xml:space="preserve">Η αξιοποίηση των κειμένων του Βιβλίου Μαθητή (σελ. 94-101), προτείνεται να γίνεται εμβόλιμα στα διάφορα μεθοδολογικά βήματα των φύλλων εργασίας του Τετραδίου Εργασιών.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w:t>
            </w:r>
            <w:proofErr w:type="spellStart"/>
            <w:r w:rsidRPr="00D42284">
              <w:rPr>
                <w:rFonts w:ascii="Calibri" w:hAnsi="Calibri"/>
                <w:color w:val="auto"/>
                <w:sz w:val="22"/>
                <w:szCs w:val="22"/>
              </w:rPr>
              <w:t>ηλεκτρο</w:t>
            </w:r>
            <w:proofErr w:type="spellEnd"/>
            <w:r w:rsidRPr="00D42284">
              <w:rPr>
                <w:rFonts w:ascii="Calibri" w:hAnsi="Calibri"/>
                <w:color w:val="auto"/>
                <w:sz w:val="22"/>
                <w:szCs w:val="22"/>
              </w:rPr>
              <w:t xml:space="preserve">-κινητήρα και ηλεκτρογεννήτριας με οδηγίες από τον διαδικτυακό τόπο </w:t>
            </w:r>
            <w:hyperlink r:id="rId18"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w:t>
            </w:r>
            <w:proofErr w:type="spellStart"/>
            <w:r w:rsidRPr="00D42284">
              <w:rPr>
                <w:rFonts w:ascii="Calibri" w:hAnsi="Calibri"/>
                <w:sz w:val="22"/>
                <w:szCs w:val="22"/>
              </w:rPr>
              <w:t>ΙδιοΚατασκευές</w:t>
            </w:r>
            <w:proofErr w:type="spellEnd"/>
            <w:r w:rsidRPr="00D42284">
              <w:rPr>
                <w:rFonts w:ascii="Calibri" w:hAnsi="Calibri"/>
                <w:sz w:val="22"/>
                <w:szCs w:val="22"/>
              </w:rPr>
              <w:t xml:space="preserve"> Πειραμάτων)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416"/>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ΦΩΣ</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1. Η διάθλαση του φωτός (σελ. 138-142)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2. Φως και χρώματα (σελ. 143-147)</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3. Μια απλή φωτογραφική μηχανή (σελ. 149-152)</w:t>
            </w:r>
          </w:p>
          <w:p w:rsidR="002B5543" w:rsidRPr="00D42284" w:rsidRDefault="002B5543" w:rsidP="002B5543">
            <w:pPr>
              <w:tabs>
                <w:tab w:val="left" w:pos="4991"/>
              </w:tabs>
              <w:autoSpaceDE w:val="0"/>
              <w:autoSpaceDN w:val="0"/>
              <w:adjustRightInd w:val="0"/>
              <w:spacing w:before="20" w:after="20" w:line="240" w:lineRule="auto"/>
              <w:ind w:left="237"/>
              <w:rPr>
                <w:rFonts w:cs="Arial"/>
              </w:rPr>
            </w:pPr>
            <w:r w:rsidRPr="00D42284">
              <w:rPr>
                <w:rFonts w:cs="Arial"/>
              </w:rPr>
              <w:t>Προτείνεται να γίνει με σχετική προεργασία εκτός μαθήματος</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4. Το μάτι μας (σελ. 153-156)</w:t>
            </w:r>
          </w:p>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 xml:space="preserve">     Αφαιρούνται τα πειράματα των σελ. 153 και 154</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5. Πώς βλέπουμε (σελ. 157-158)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102-111),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397"/>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ΟΞΕΑ-ΒΑΣΕΙΣ-ΑΛΑΤΑ</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 ίχνη των οξέων και των βάσεων (σελ. 160-163)</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Τα άλατα (σελ. 164-165)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Τα οξέα και οι βάσεις στην καθημερινή ζωή (σελ.166-168)</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112-117),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7</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ΑΝΑΠΝΕΥΣΤΙΚΟ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Η αναπνοή (σελ. 106-109)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Αναπνοή και υγεία (σελ. 110-112)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80-85),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ΚΥΚΛΟΦΟΡΙΚΟ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Ένας ακούραστος μυς - Η καρδιά (σελ. 114-117)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rPr>
                <w:rFonts w:ascii="Calibri" w:hAnsi="Calibri"/>
                <w:color w:val="auto"/>
                <w:sz w:val="22"/>
                <w:szCs w:val="22"/>
              </w:rPr>
            </w:pPr>
            <w:r w:rsidRPr="00D42284">
              <w:rPr>
                <w:rFonts w:ascii="Calibri" w:hAnsi="Calibri"/>
                <w:color w:val="auto"/>
                <w:sz w:val="22"/>
                <w:szCs w:val="22"/>
              </w:rPr>
              <w:t>2. Μικρή και μεγάλη κυκλοφορία (σελ. 118-120)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Να μη διδαχθεί</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 xml:space="preserve">Η αξιοποίηση των κειμένων του Βιβλίου Μαθητή (σελ. 86-93), προτείνεται να γίνεται εμβόλιμα στα διάφορα μεθοδολογικά </w:t>
            </w:r>
            <w:r w:rsidRPr="00D42284">
              <w:rPr>
                <w:rFonts w:ascii="Calibri" w:hAnsi="Calibri"/>
                <w:color w:val="auto"/>
                <w:sz w:val="22"/>
                <w:szCs w:val="22"/>
              </w:rPr>
              <w:lastRenderedPageBreak/>
              <w:t>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ΜΕΤΑΔΟΤΙΚΕΣ ΑΣΘΕΝΕΙΕΣ</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Προστασία από τα μικρόβια (σελ. 170-172)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tabs>
                <w:tab w:val="left" w:pos="5625"/>
              </w:tabs>
              <w:ind w:right="-112"/>
              <w:rPr>
                <w:rFonts w:ascii="Calibri" w:hAnsi="Calibri"/>
                <w:color w:val="auto"/>
                <w:spacing w:val="-4"/>
                <w:sz w:val="22"/>
                <w:szCs w:val="22"/>
              </w:rPr>
            </w:pPr>
            <w:r w:rsidRPr="00D42284">
              <w:rPr>
                <w:rFonts w:ascii="Calibri" w:hAnsi="Calibri"/>
                <w:color w:val="auto"/>
                <w:spacing w:val="-4"/>
                <w:sz w:val="22"/>
                <w:szCs w:val="22"/>
              </w:rPr>
              <w:t>2. Πρόληψη και αντιμετώπιση ασθενειών (σελ. 173-175)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118-123),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ΑΝΑΠΑΡΑΓΩΓΙΚΟ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Η αρχή της ζωής (σελ. 178-181)</w:t>
            </w:r>
          </w:p>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2. Η ανάπτυξη του εμβρύου (σελ. 182-185)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124-129),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trHeight w:val="450"/>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 xml:space="preserve">ΣΥΝΟΛΟ ΩΡΩΝ </w:t>
            </w:r>
          </w:p>
        </w:tc>
        <w:tc>
          <w:tcPr>
            <w:tcW w:w="179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 xml:space="preserve">75 ΔΙΔΑΚΤΙΚΕΣ ΩΡΕΣ </w:t>
            </w:r>
          </w:p>
        </w:tc>
      </w:tr>
    </w:tbl>
    <w:p w:rsidR="002B5543" w:rsidRPr="00D42284" w:rsidRDefault="002B5543" w:rsidP="002B5543">
      <w:pPr>
        <w:jc w:val="both"/>
        <w:rPr>
          <w:rFonts w:cs="Arial"/>
          <w:b/>
        </w:rPr>
      </w:pPr>
    </w:p>
    <w:p w:rsidR="002B5543" w:rsidRPr="00D42284" w:rsidRDefault="002B5543" w:rsidP="002B5543">
      <w:pPr>
        <w:jc w:val="both"/>
        <w:rPr>
          <w:rFonts w:cs="Arial"/>
          <w:b/>
        </w:rPr>
      </w:pPr>
      <w:r w:rsidRPr="00D42284">
        <w:rPr>
          <w:rFonts w:cs="Arial"/>
          <w:b/>
        </w:rPr>
        <w:t>3. Εξορθολογισμός της διδακτέας ύλης της Ιστορίας για τη ΣΤ΄ Δημοτικού</w:t>
      </w:r>
    </w:p>
    <w:p w:rsidR="002B5543" w:rsidRPr="00D42284" w:rsidRDefault="002B5543" w:rsidP="006242E9">
      <w:pPr>
        <w:ind w:firstLine="357"/>
        <w:jc w:val="both"/>
        <w:rPr>
          <w:rFonts w:cs="Arial"/>
        </w:rPr>
      </w:pPr>
      <w:r w:rsidRPr="00D42284">
        <w:rPr>
          <w:rFonts w:cs="Arial"/>
        </w:rPr>
        <w:t xml:space="preserve">Τα περιεχόμενα του σχολικού εγχειριδίου της Ιστορίας για τη ΣΤ΄ Δημοτικού, καλύπτουν μια εκτενή ιστορική περίοδο από τους νεώτερους χρόνους ως τη σύγχρονη ελληνική ιστορία. Οι θεματικές ενότητες που προβλέπονται στο ΔΕΠΠΣ-ΑΠΣ έχουν οργανωθεί με ευσύνοπτο τρόπο στα 49 κεφάλαια του διδακτικού εγχειριδίου, τη διδασκαλία των οποίων ο εκπαιδευτικός μπορεί να προσαρμόζει κάθε φορά ανάλογα με την ομάδα των μαθητών της τάξης του. </w:t>
      </w:r>
    </w:p>
    <w:p w:rsidR="002B5543" w:rsidRPr="00D42284" w:rsidRDefault="002B5543" w:rsidP="006242E9">
      <w:pPr>
        <w:ind w:firstLine="357"/>
        <w:jc w:val="both"/>
        <w:rPr>
          <w:rFonts w:cs="Arial"/>
        </w:rPr>
      </w:pPr>
      <w:r w:rsidRPr="00D42284">
        <w:rPr>
          <w:rFonts w:cs="Arial"/>
        </w:rPr>
        <w:t xml:space="preserve">Σύμφωνα με τις σύγχρονες προσεγγίσεις της διδακτικής της ιστορίας αλλά και τον προσανατολισμό των Προγραμμάτων Σπουδών όσον αφορά τη διδακτική μεθοδολογία, η διδασκαλία του μαθήματος της ιστορίας περιλαμβάνει μια ποικιλία στρατηγικών και μέσων τα οποία μπορούν να συμβάλουν στη διαμόρφωση της κριτικής σκέψης και της ιστορικής συνείδησης των μαθητών. Έτσι, εκτός από την ιστορική αφήγηση προωθείται η υιοθέτηση βιωματικών, διερευνητικών, διαλογικών και </w:t>
      </w:r>
      <w:proofErr w:type="spellStart"/>
      <w:r w:rsidRPr="00D42284">
        <w:rPr>
          <w:rFonts w:cs="Arial"/>
        </w:rPr>
        <w:t>ομαδοσυνεργατικών</w:t>
      </w:r>
      <w:proofErr w:type="spellEnd"/>
      <w:r w:rsidRPr="00D42284">
        <w:rPr>
          <w:rFonts w:cs="Arial"/>
        </w:rPr>
        <w:t xml:space="preserve"> μεθόδων διδασκαλίας-μάθησης μέσω της αξιοποίησης των γραπτών πηγών, των χαρτών, των διαγραμμάτων, καθώς και με την αξιοποίηση των ΤΠΕ και επισκέψεις σε μουσεία, ιστορικούς τόπους και αρχαιολογικούς χώρους. Στο παραπάνω πλαίσιο οι ιστορικές πηγές που περιλαμβάνονται στο σχολικό εγχειρίδιο δεν πρέπει να αντιμετωπίζονται ως επιπρόσθετα γνωστικά στοιχεία, αλλά να αξιοποιούνται για την ανάπτυξη της κριτικής σκέψης των μαθητών και την εμπλοκή τους σε διαδικασίες διερεύνησης, συζήτησης, προβληματισμού και εμβάθυνσης στα ιστορικά γεγονότα.</w:t>
      </w:r>
    </w:p>
    <w:p w:rsidR="002B5543" w:rsidRPr="00D42284" w:rsidRDefault="002B5543" w:rsidP="002B5543">
      <w:pPr>
        <w:ind w:firstLine="357"/>
        <w:jc w:val="both"/>
        <w:rPr>
          <w:rFonts w:cs="Arial"/>
        </w:rPr>
      </w:pPr>
      <w:r w:rsidRPr="00D42284">
        <w:rPr>
          <w:rFonts w:cs="Arial"/>
        </w:rPr>
        <w:t>Προκειμένου να διευκολυνθεί η ανάπτυξη πρακτικών διδασκαλίας που θα περιλαμβάνουν στρατηγικές όπως αυτές που αναφέρονται παραπάνω, προτείνονται τα εξής:</w:t>
      </w:r>
    </w:p>
    <w:p w:rsidR="002B5543" w:rsidRPr="00D42284" w:rsidRDefault="002B5543" w:rsidP="002B5543">
      <w:pPr>
        <w:pStyle w:val="a7"/>
        <w:numPr>
          <w:ilvl w:val="0"/>
          <w:numId w:val="16"/>
        </w:numPr>
        <w:jc w:val="both"/>
        <w:rPr>
          <w:rFonts w:cs="Arial"/>
        </w:rPr>
      </w:pPr>
      <w:r w:rsidRPr="00D42284">
        <w:rPr>
          <w:rFonts w:cs="Arial"/>
        </w:rPr>
        <w:lastRenderedPageBreak/>
        <w:t xml:space="preserve">Να γίνει παράλληλη και συνδυαστική εξέταση ορισμένων κεφαλαίων με επιλεκτική αναφορά στις πηγές του βιβλίου καθώς και επιλεκτική αξιοποίηση των διαθέσιμων μέσων για τον εμπλουτισμό της διδασκαλίας. </w:t>
      </w:r>
    </w:p>
    <w:p w:rsidR="002B5543" w:rsidRPr="00D42284" w:rsidRDefault="002B5543" w:rsidP="002B5543">
      <w:pPr>
        <w:pStyle w:val="a7"/>
        <w:numPr>
          <w:ilvl w:val="0"/>
          <w:numId w:val="16"/>
        </w:numPr>
        <w:jc w:val="both"/>
        <w:rPr>
          <w:rFonts w:cs="Arial"/>
        </w:rPr>
      </w:pPr>
      <w:r w:rsidRPr="00D42284">
        <w:rPr>
          <w:rFonts w:cs="Arial"/>
        </w:rPr>
        <w:t xml:space="preserve">Ορισμένα κεφάλαια να διδαχτούν συνοπτικά, χωρίς αναφορά στις πηγές. </w:t>
      </w:r>
    </w:p>
    <w:p w:rsidR="002B5543" w:rsidRPr="00D42284" w:rsidRDefault="002B5543" w:rsidP="002B5543">
      <w:pPr>
        <w:pStyle w:val="a7"/>
        <w:numPr>
          <w:ilvl w:val="0"/>
          <w:numId w:val="16"/>
        </w:numPr>
        <w:jc w:val="both"/>
        <w:rPr>
          <w:rFonts w:cs="Arial"/>
        </w:rPr>
      </w:pPr>
      <w:r w:rsidRPr="00D42284">
        <w:rPr>
          <w:rFonts w:cs="Arial"/>
        </w:rPr>
        <w:t xml:space="preserve">Ορισμένα κεφάλαια τα οποία έχουν ιδιαίτερη σημασία σε τοπικό επίπεδο και μπορούν να αξιοποιηθούν για την εμβάθυνση στην τοπική ιστορία προτείνεται να γίνουν αναλυτικά με αξιοποίηση των διαθέσιμων πηγών των ΤΠΕ, χαρτών, διαγραμμάτων και στο πλαίσιο </w:t>
      </w:r>
      <w:proofErr w:type="spellStart"/>
      <w:r w:rsidRPr="00D42284">
        <w:rPr>
          <w:rFonts w:cs="Arial"/>
        </w:rPr>
        <w:t>διαθεματικών</w:t>
      </w:r>
      <w:proofErr w:type="spellEnd"/>
      <w:r w:rsidRPr="00D42284">
        <w:rPr>
          <w:rFonts w:cs="Arial"/>
        </w:rPr>
        <w:t xml:space="preserve"> προσεγγίσεων με αξιοποίηση άλλων γνωστικών αντικείμενων, όπως π.χ. την κοινωνική και πολιτική αγωγή και τη λογοτεχνία.</w:t>
      </w:r>
    </w:p>
    <w:p w:rsidR="002B5543" w:rsidRPr="00D42284" w:rsidRDefault="002B5543" w:rsidP="002B5543">
      <w:pPr>
        <w:jc w:val="both"/>
        <w:rPr>
          <w:rFonts w:cs="Arial"/>
        </w:rPr>
      </w:pPr>
      <w:r w:rsidRPr="00D42284">
        <w:rPr>
          <w:rFonts w:cs="Arial"/>
        </w:rPr>
        <w:t>Ενδεικτικά ως προς τούτο προτείνονται τα εξής:</w:t>
      </w:r>
    </w:p>
    <w:p w:rsidR="00B1443A" w:rsidRDefault="00B1443A" w:rsidP="006242E9">
      <w:pPr>
        <w:ind w:firstLine="720"/>
        <w:jc w:val="both"/>
        <w:rPr>
          <w:rFonts w:cs="Arial"/>
          <w:b/>
          <w:u w:val="single"/>
        </w:rPr>
      </w:pPr>
    </w:p>
    <w:p w:rsidR="002B5543" w:rsidRPr="00D42284" w:rsidRDefault="002B5543" w:rsidP="006242E9">
      <w:pPr>
        <w:ind w:firstLine="720"/>
        <w:jc w:val="both"/>
        <w:rPr>
          <w:rFonts w:cs="Arial"/>
          <w:b/>
          <w:u w:val="single"/>
        </w:rPr>
      </w:pPr>
      <w:r w:rsidRPr="00D42284">
        <w:rPr>
          <w:rFonts w:cs="Arial"/>
          <w:b/>
          <w:u w:val="single"/>
        </w:rPr>
        <w:t>Από την Ενότητα Β</w:t>
      </w:r>
    </w:p>
    <w:p w:rsidR="002B5543" w:rsidRPr="00D42284" w:rsidRDefault="002B5543" w:rsidP="006242E9">
      <w:pPr>
        <w:ind w:firstLine="720"/>
        <w:jc w:val="both"/>
        <w:rPr>
          <w:rFonts w:cs="Arial"/>
        </w:rPr>
      </w:pPr>
      <w:r w:rsidRPr="00D42284">
        <w:rPr>
          <w:rFonts w:cs="Arial"/>
        </w:rPr>
        <w:t>Το Κεφάλαιο 5 «Η οικονομική ζωή» μπορεί να γίνει σε συνδυασμό με το Κεφάλαιο 6 «Οι Έλληνες των παροικιών και των Παραδουνάβιων Ηγεμονιών».</w:t>
      </w:r>
    </w:p>
    <w:p w:rsidR="002B5543" w:rsidRPr="00D42284" w:rsidRDefault="002B5543" w:rsidP="006242E9">
      <w:pPr>
        <w:ind w:firstLine="720"/>
        <w:jc w:val="both"/>
        <w:rPr>
          <w:rFonts w:cs="Arial"/>
        </w:rPr>
      </w:pPr>
      <w:r w:rsidRPr="00D42284">
        <w:rPr>
          <w:rFonts w:cs="Arial"/>
        </w:rPr>
        <w:t>Το Κεφάλαιο 9 «Τα κυριότερα επαναστατικά κινήματα» μπορεί να γίνει συνοπτικά, χωρίς αναφορά στις πηγές.</w:t>
      </w:r>
    </w:p>
    <w:p w:rsidR="002B5543" w:rsidRPr="00D42284" w:rsidRDefault="002B5543" w:rsidP="006242E9">
      <w:pPr>
        <w:ind w:firstLine="720"/>
        <w:jc w:val="both"/>
        <w:rPr>
          <w:rFonts w:cs="Arial"/>
        </w:rPr>
      </w:pPr>
      <w:r w:rsidRPr="00D42284">
        <w:rPr>
          <w:rFonts w:cs="Arial"/>
        </w:rPr>
        <w:t>Το Κεφάλαιο 7 «Οι δάσκαλοι του Γένους» μπορεί να συνδυαστεί με το Κεφάλαιο 8 «Ο Ρήγας Βελεστινλής και ο Αδαμάντιος Κοραής» με σκοπό να δοθεί η δυνατότητα στους μαθητές να εστιάσουν και να εμβαθύνουν σε κάποιο από τα θέματα που θίγονται στις ενότητες αυτές.</w:t>
      </w:r>
    </w:p>
    <w:p w:rsidR="002B5543" w:rsidRPr="00D42284" w:rsidRDefault="002B5543" w:rsidP="006242E9">
      <w:pPr>
        <w:ind w:firstLine="720"/>
        <w:jc w:val="both"/>
        <w:rPr>
          <w:rFonts w:cs="Arial"/>
          <w:b/>
          <w:u w:val="single"/>
        </w:rPr>
      </w:pPr>
      <w:r w:rsidRPr="00D42284">
        <w:rPr>
          <w:rFonts w:cs="Arial"/>
          <w:b/>
          <w:u w:val="single"/>
        </w:rPr>
        <w:t>Από την Ενότητα Γ</w:t>
      </w:r>
    </w:p>
    <w:p w:rsidR="002B5543" w:rsidRPr="00D42284" w:rsidRDefault="002B5543" w:rsidP="006242E9">
      <w:pPr>
        <w:spacing w:after="0"/>
        <w:ind w:firstLine="720"/>
        <w:jc w:val="both"/>
        <w:rPr>
          <w:rFonts w:cs="Arial"/>
        </w:rPr>
      </w:pPr>
      <w:r w:rsidRPr="00D42284">
        <w:rPr>
          <w:rFonts w:cs="Arial"/>
        </w:rPr>
        <w:t xml:space="preserve">Στο πλαίσιο της τοπικής ιστορίας είναι δυνατό να γίνει επιλογή ενός από τα κεφάλαια 3 έως 6, τα οποία αντιστοίχως αναφέρονται στην Επανάσταση στην Πελοπόννησο, τη Στερεά Ελλάδα, τα νησιά του Αιγαίου, την Ήπειρο, τη Θεσσαλία και τη Μακεδονία, έτσι ώστε να δοθεί η ευκαιρία για μεγαλύτερη εμβάθυνση και τα υπόλοιπα κεφάλαια μπορεί να γίνουν συνοπτικά, χωρίς, δηλαδή, αναφορά στις πηγές και περαιτέρω εμπλουτισμό. </w:t>
      </w:r>
    </w:p>
    <w:p w:rsidR="002B5543" w:rsidRPr="00D42284" w:rsidRDefault="002B5543" w:rsidP="006242E9">
      <w:pPr>
        <w:spacing w:after="0"/>
        <w:ind w:firstLine="720"/>
        <w:jc w:val="both"/>
        <w:rPr>
          <w:rFonts w:cs="Arial"/>
        </w:rPr>
      </w:pPr>
      <w:r w:rsidRPr="00D42284">
        <w:rPr>
          <w:rFonts w:cs="Arial"/>
        </w:rPr>
        <w:t xml:space="preserve">Επίσης, είναι δυνατό το Κεφάλαιο 3 «Η επανάσταση στην Πελοπόννησο» να συνδυαστεί με το Κεφάλαιο 7 «Η άλωση της </w:t>
      </w:r>
      <w:proofErr w:type="spellStart"/>
      <w:r w:rsidRPr="00D42284">
        <w:rPr>
          <w:rFonts w:cs="Arial"/>
        </w:rPr>
        <w:t>Τριπολιτσάς</w:t>
      </w:r>
      <w:proofErr w:type="spellEnd"/>
      <w:r w:rsidRPr="00D42284">
        <w:rPr>
          <w:rFonts w:cs="Arial"/>
        </w:rPr>
        <w:t>» και το Κεφάλαιο 5 «Η επανάσταση στο Αιγαίο» να συνδυαστεί με το Κεφάλαιο 8 «Οι αγώνες του Κανάρη».</w:t>
      </w:r>
    </w:p>
    <w:p w:rsidR="002B5543" w:rsidRPr="00D42284" w:rsidRDefault="002B5543" w:rsidP="002B5543">
      <w:pPr>
        <w:spacing w:after="0"/>
        <w:jc w:val="both"/>
        <w:rPr>
          <w:rFonts w:cs="Arial"/>
        </w:rPr>
      </w:pPr>
    </w:p>
    <w:p w:rsidR="002B5543" w:rsidRPr="00D42284" w:rsidRDefault="002B5543" w:rsidP="002B5543">
      <w:pPr>
        <w:spacing w:after="0"/>
        <w:jc w:val="both"/>
        <w:rPr>
          <w:rFonts w:cs="Arial"/>
          <w:b/>
          <w:u w:val="single"/>
        </w:rPr>
      </w:pPr>
      <w:r w:rsidRPr="00D42284">
        <w:rPr>
          <w:rFonts w:cs="Arial"/>
          <w:b/>
          <w:u w:val="single"/>
        </w:rPr>
        <w:t>Από την Ενότητα Δ</w:t>
      </w:r>
    </w:p>
    <w:p w:rsidR="002B5543" w:rsidRPr="00D42284" w:rsidRDefault="002B5543" w:rsidP="006242E9">
      <w:pPr>
        <w:spacing w:before="100" w:beforeAutospacing="1"/>
        <w:ind w:firstLine="720"/>
        <w:jc w:val="both"/>
        <w:rPr>
          <w:rFonts w:cs="Arial"/>
        </w:rPr>
      </w:pPr>
      <w:r w:rsidRPr="00D42284">
        <w:rPr>
          <w:rFonts w:cs="Arial"/>
        </w:rPr>
        <w:t>Το Κεφάλαιο 6 « Η Κρίση στα Βαλκάνια» μπορεί να γίνει συνοπτικά, χωρίς αξιοποίηση των πηγών και περαιτέρω εμπλουτισμό.</w:t>
      </w:r>
    </w:p>
    <w:p w:rsidR="002B5543" w:rsidRPr="00D42284" w:rsidRDefault="002B5543" w:rsidP="002B5543">
      <w:pPr>
        <w:jc w:val="both"/>
        <w:rPr>
          <w:rFonts w:cs="Arial"/>
          <w:b/>
          <w:u w:val="single"/>
        </w:rPr>
      </w:pPr>
      <w:r w:rsidRPr="00D42284">
        <w:rPr>
          <w:rFonts w:cs="Arial"/>
          <w:b/>
          <w:u w:val="single"/>
        </w:rPr>
        <w:t>Από την Ενότητα Ε</w:t>
      </w:r>
    </w:p>
    <w:p w:rsidR="002B5543" w:rsidRPr="00D42284" w:rsidRDefault="002B5543" w:rsidP="006242E9">
      <w:pPr>
        <w:ind w:firstLine="720"/>
        <w:jc w:val="both"/>
        <w:rPr>
          <w:rFonts w:cs="Arial"/>
        </w:rPr>
      </w:pPr>
      <w:r w:rsidRPr="00D42284">
        <w:rPr>
          <w:rFonts w:cs="Arial"/>
        </w:rPr>
        <w:t>Το Κεφάλαιο 3 «Οι Βαλκανικοί Πόλεμοι» μπορεί να γίνει συνοπτικά, χωρίς αξιοποίηση των πηγών και χωρίς περαιτέρω εμβάθυνση.</w:t>
      </w:r>
    </w:p>
    <w:p w:rsidR="002B5543" w:rsidRPr="00D42284" w:rsidRDefault="002B5543" w:rsidP="006242E9">
      <w:pPr>
        <w:ind w:firstLine="720"/>
        <w:jc w:val="both"/>
        <w:rPr>
          <w:rFonts w:cs="Arial"/>
        </w:rPr>
      </w:pPr>
      <w:r w:rsidRPr="00D42284">
        <w:rPr>
          <w:rFonts w:cs="Arial"/>
        </w:rPr>
        <w:t xml:space="preserve">Επισημαίνεται ότι η διδασκαλία των ενοτήτων εκείνων για τις οποίες προτείνεται να διδαχθούν συνοπτικά θα πρέπει να εστιάζει στην ανάδειξη των βασικών και ουσιαστικών για την κατανόηση του </w:t>
      </w:r>
      <w:r w:rsidRPr="00D42284">
        <w:rPr>
          <w:rFonts w:cs="Arial"/>
        </w:rPr>
        <w:lastRenderedPageBreak/>
        <w:t xml:space="preserve">μαθήματος σημείων, μεριμνώντας για την ανάδειξη των σχέσεων μεταξύ των ιστορικών γεγονότων και των συνθηκών στο πλαίσιο των οποίων αυτά έλαβαν χώρα. </w:t>
      </w:r>
    </w:p>
    <w:p w:rsidR="00D66413" w:rsidRPr="002B5543" w:rsidRDefault="002B5543" w:rsidP="00D66413">
      <w:pPr>
        <w:spacing w:after="240" w:line="240" w:lineRule="auto"/>
        <w:jc w:val="both"/>
      </w:pPr>
      <w:r>
        <w:t xml:space="preserve"> </w:t>
      </w:r>
    </w:p>
    <w:p w:rsidR="003D063F" w:rsidRPr="003C21F9" w:rsidRDefault="003D063F" w:rsidP="00D10273">
      <w:pPr>
        <w:tabs>
          <w:tab w:val="left" w:pos="5103"/>
        </w:tabs>
        <w:spacing w:after="0" w:line="240" w:lineRule="auto"/>
        <w:contextualSpacing/>
        <w:rPr>
          <w:b/>
          <w:sz w:val="20"/>
          <w:szCs w:val="20"/>
        </w:rPr>
      </w:pPr>
    </w:p>
    <w:p w:rsidR="000E57C0" w:rsidRPr="003C21F9" w:rsidRDefault="000E57C0" w:rsidP="00D10273">
      <w:pPr>
        <w:tabs>
          <w:tab w:val="left" w:pos="5103"/>
        </w:tabs>
        <w:spacing w:after="0" w:line="240" w:lineRule="auto"/>
        <w:contextualSpacing/>
        <w:rPr>
          <w:b/>
          <w:sz w:val="20"/>
          <w:szCs w:val="20"/>
        </w:rPr>
      </w:pPr>
    </w:p>
    <w:p w:rsidR="00860049" w:rsidRPr="0074217C" w:rsidRDefault="00D10273" w:rsidP="00D10273">
      <w:pPr>
        <w:tabs>
          <w:tab w:val="left" w:pos="5103"/>
        </w:tabs>
        <w:spacing w:after="0" w:line="240" w:lineRule="auto"/>
        <w:contextualSpacing/>
        <w:rPr>
          <w:b/>
        </w:rPr>
      </w:pPr>
      <w:r w:rsidRPr="003C21F9">
        <w:rPr>
          <w:b/>
          <w:sz w:val="20"/>
          <w:szCs w:val="20"/>
        </w:rPr>
        <w:tab/>
      </w:r>
      <w:r w:rsidR="00860049" w:rsidRPr="0074217C">
        <w:rPr>
          <w:b/>
        </w:rPr>
        <w:t>Ο ΠΡΟΪΣΤΑΜΕΝΟΣ ΤΗΣ ΔΙΕΥΘΥΝΣΗΣ</w:t>
      </w:r>
    </w:p>
    <w:p w:rsidR="00D10273" w:rsidRDefault="00D10273" w:rsidP="00D10273">
      <w:pPr>
        <w:spacing w:after="0" w:line="240" w:lineRule="auto"/>
        <w:contextualSpacing/>
        <w:rPr>
          <w:sz w:val="20"/>
          <w:szCs w:val="20"/>
        </w:rPr>
      </w:pPr>
    </w:p>
    <w:p w:rsidR="002D009B" w:rsidRDefault="002D009B" w:rsidP="002D009B">
      <w:pPr>
        <w:spacing w:after="0" w:line="240" w:lineRule="auto"/>
        <w:contextualSpacing/>
        <w:jc w:val="both"/>
        <w:rPr>
          <w:u w:val="single"/>
        </w:rPr>
      </w:pPr>
      <w:r w:rsidRPr="00A57E7B">
        <w:rPr>
          <w:b/>
          <w:u w:val="single"/>
        </w:rPr>
        <w:t>Εσωτερική Διανομή</w:t>
      </w:r>
      <w:r w:rsidRPr="00A57E7B">
        <w:rPr>
          <w:u w:val="single"/>
        </w:rPr>
        <w:t xml:space="preserve">: </w:t>
      </w:r>
    </w:p>
    <w:p w:rsidR="002D009B" w:rsidRPr="00551DCB" w:rsidRDefault="002D009B" w:rsidP="002D009B">
      <w:pPr>
        <w:spacing w:after="0" w:line="240" w:lineRule="auto"/>
        <w:contextualSpacing/>
        <w:jc w:val="both"/>
        <w:rPr>
          <w:u w:val="single"/>
        </w:rPr>
      </w:pPr>
      <w:r>
        <w:rPr>
          <w:rFonts w:cs="Arial"/>
        </w:rPr>
        <w:t>Δ/νση Σπουδών Π.Ε. – Τμήμα Β’</w:t>
      </w:r>
    </w:p>
    <w:p w:rsidR="00D10273" w:rsidRDefault="00D10273" w:rsidP="00D10273">
      <w:pPr>
        <w:spacing w:after="0" w:line="240" w:lineRule="auto"/>
        <w:contextualSpacing/>
        <w:rPr>
          <w:sz w:val="20"/>
          <w:szCs w:val="20"/>
        </w:rPr>
      </w:pPr>
    </w:p>
    <w:p w:rsidR="00481ED2" w:rsidRDefault="00481ED2" w:rsidP="00D10273">
      <w:pPr>
        <w:spacing w:after="0" w:line="240" w:lineRule="auto"/>
        <w:contextualSpacing/>
        <w:rPr>
          <w:sz w:val="20"/>
          <w:szCs w:val="20"/>
        </w:rPr>
      </w:pPr>
    </w:p>
    <w:p w:rsidR="0074217C" w:rsidRPr="00171CBC" w:rsidRDefault="0074217C" w:rsidP="00D10273">
      <w:pPr>
        <w:spacing w:after="0" w:line="240" w:lineRule="auto"/>
        <w:contextualSpacing/>
        <w:rPr>
          <w:sz w:val="20"/>
          <w:szCs w:val="20"/>
        </w:rPr>
      </w:pPr>
    </w:p>
    <w:p w:rsidR="000E57C0" w:rsidRDefault="002D009B" w:rsidP="002D009B">
      <w:pPr>
        <w:tabs>
          <w:tab w:val="left" w:pos="5245"/>
        </w:tabs>
        <w:spacing w:after="0" w:line="240" w:lineRule="auto"/>
        <w:contextualSpacing/>
        <w:rPr>
          <w:sz w:val="20"/>
          <w:szCs w:val="20"/>
        </w:rPr>
      </w:pPr>
      <w:r w:rsidRPr="00FB1A0E">
        <w:rPr>
          <w:sz w:val="20"/>
          <w:szCs w:val="20"/>
        </w:rPr>
        <w:t xml:space="preserve">                                                                  </w:t>
      </w:r>
      <w:r>
        <w:rPr>
          <w:sz w:val="20"/>
          <w:szCs w:val="20"/>
        </w:rPr>
        <w:t xml:space="preserve">      </w:t>
      </w:r>
      <w:r w:rsidRPr="00FB1A0E">
        <w:rPr>
          <w:sz w:val="20"/>
          <w:szCs w:val="20"/>
        </w:rPr>
        <w:t xml:space="preserve">                                              </w:t>
      </w:r>
      <w:r>
        <w:rPr>
          <w:sz w:val="20"/>
          <w:szCs w:val="20"/>
        </w:rPr>
        <w:t xml:space="preserve">  </w:t>
      </w:r>
      <w:r w:rsidRPr="0074217C">
        <w:rPr>
          <w:b/>
        </w:rPr>
        <w:t>ΚΩΣΤΑΣ ΠΑΠΑΧΡΗΣΤΟΣ</w:t>
      </w:r>
      <w:r w:rsidR="00D10273">
        <w:rPr>
          <w:sz w:val="20"/>
          <w:szCs w:val="20"/>
        </w:rPr>
        <w:tab/>
      </w: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bookmarkStart w:id="0" w:name="_GoBack"/>
      <w:bookmarkEnd w:id="0"/>
    </w:p>
    <w:p w:rsidR="00FB3451" w:rsidRPr="00FB3451" w:rsidRDefault="00FB3451" w:rsidP="002D009B">
      <w:pPr>
        <w:tabs>
          <w:tab w:val="left" w:pos="5245"/>
        </w:tabs>
        <w:spacing w:after="0" w:line="240" w:lineRule="auto"/>
        <w:contextualSpacing/>
        <w:rPr>
          <w:b/>
          <w:lang w:val="en-US"/>
        </w:rPr>
      </w:pPr>
      <w:r>
        <w:rPr>
          <w:sz w:val="20"/>
          <w:szCs w:val="20"/>
          <w:lang w:val="en-US"/>
        </w:rPr>
        <w:t>WWW.ESOS.GR</w:t>
      </w:r>
    </w:p>
    <w:sectPr w:rsidR="00FB3451" w:rsidRPr="00FB3451" w:rsidSect="0099290C">
      <w:footerReference w:type="default" r:id="rId19"/>
      <w:pgSz w:w="11906" w:h="16838" w:code="9"/>
      <w:pgMar w:top="1100" w:right="992"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82B" w:rsidRDefault="00AA582B" w:rsidP="00D557E7">
      <w:pPr>
        <w:spacing w:after="0" w:line="240" w:lineRule="auto"/>
      </w:pPr>
      <w:r>
        <w:separator/>
      </w:r>
    </w:p>
  </w:endnote>
  <w:endnote w:type="continuationSeparator" w:id="0">
    <w:p w:rsidR="00AA582B" w:rsidRDefault="00AA582B" w:rsidP="00D55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6344"/>
      <w:docPartObj>
        <w:docPartGallery w:val="Page Numbers (Bottom of Page)"/>
        <w:docPartUnique/>
      </w:docPartObj>
    </w:sdtPr>
    <w:sdtContent>
      <w:p w:rsidR="009A3D5C" w:rsidRDefault="006B5EA3">
        <w:pPr>
          <w:pStyle w:val="a6"/>
          <w:jc w:val="center"/>
        </w:pPr>
        <w:r>
          <w:fldChar w:fldCharType="begin"/>
        </w:r>
        <w:r w:rsidR="00FB3451">
          <w:instrText xml:space="preserve"> PAGE   \* MERGEFORMAT </w:instrText>
        </w:r>
        <w:r>
          <w:fldChar w:fldCharType="separate"/>
        </w:r>
        <w:r w:rsidR="008D6076">
          <w:rPr>
            <w:noProof/>
          </w:rPr>
          <w:t>21</w:t>
        </w:r>
        <w:r>
          <w:rPr>
            <w:noProof/>
          </w:rPr>
          <w:fldChar w:fldCharType="end"/>
        </w:r>
      </w:p>
    </w:sdtContent>
  </w:sdt>
  <w:p w:rsidR="009A3D5C" w:rsidRDefault="009A3D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82B" w:rsidRDefault="00AA582B" w:rsidP="00D557E7">
      <w:pPr>
        <w:spacing w:after="0" w:line="240" w:lineRule="auto"/>
      </w:pPr>
      <w:r>
        <w:separator/>
      </w:r>
    </w:p>
  </w:footnote>
  <w:footnote w:type="continuationSeparator" w:id="0">
    <w:p w:rsidR="00AA582B" w:rsidRDefault="00AA582B" w:rsidP="00D55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09A"/>
    <w:multiLevelType w:val="hybridMultilevel"/>
    <w:tmpl w:val="F426D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F516C6"/>
    <w:multiLevelType w:val="hybridMultilevel"/>
    <w:tmpl w:val="AAA02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54476E"/>
    <w:multiLevelType w:val="hybridMultilevel"/>
    <w:tmpl w:val="1360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4">
    <w:nsid w:val="2A280480"/>
    <w:multiLevelType w:val="hybridMultilevel"/>
    <w:tmpl w:val="4BF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B32F7"/>
    <w:multiLevelType w:val="hybridMultilevel"/>
    <w:tmpl w:val="BDF046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F197594"/>
    <w:multiLevelType w:val="hybridMultilevel"/>
    <w:tmpl w:val="153CF12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110341B"/>
    <w:multiLevelType w:val="hybridMultilevel"/>
    <w:tmpl w:val="07547A56"/>
    <w:lvl w:ilvl="0" w:tplc="1A2661BC">
      <w:start w:val="5"/>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D8A601D"/>
    <w:multiLevelType w:val="hybridMultilevel"/>
    <w:tmpl w:val="9DF68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4B4171"/>
    <w:multiLevelType w:val="hybridMultilevel"/>
    <w:tmpl w:val="43DCB1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504CFA"/>
    <w:multiLevelType w:val="hybridMultilevel"/>
    <w:tmpl w:val="6CB27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844799"/>
    <w:multiLevelType w:val="hybridMultilevel"/>
    <w:tmpl w:val="D9341BDC"/>
    <w:lvl w:ilvl="0" w:tplc="6854B5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CFC4F2A"/>
    <w:multiLevelType w:val="hybridMultilevel"/>
    <w:tmpl w:val="AAA893E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5">
    <w:nsid w:val="70CD3844"/>
    <w:multiLevelType w:val="hybridMultilevel"/>
    <w:tmpl w:val="8B40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3"/>
  </w:num>
  <w:num w:numId="5">
    <w:abstractNumId w:val="7"/>
  </w:num>
  <w:num w:numId="6">
    <w:abstractNumId w:val="0"/>
  </w:num>
  <w:num w:numId="7">
    <w:abstractNumId w:val="14"/>
  </w:num>
  <w:num w:numId="8">
    <w:abstractNumId w:val="2"/>
  </w:num>
  <w:num w:numId="9">
    <w:abstractNumId w:val="6"/>
  </w:num>
  <w:num w:numId="10">
    <w:abstractNumId w:val="4"/>
  </w:num>
  <w:num w:numId="11">
    <w:abstractNumId w:val="1"/>
  </w:num>
  <w:num w:numId="12">
    <w:abstractNumId w:val="15"/>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860049"/>
    <w:rsid w:val="00034180"/>
    <w:rsid w:val="000423E4"/>
    <w:rsid w:val="000424FC"/>
    <w:rsid w:val="00051239"/>
    <w:rsid w:val="000E57C0"/>
    <w:rsid w:val="000F050C"/>
    <w:rsid w:val="00126DBA"/>
    <w:rsid w:val="001656A0"/>
    <w:rsid w:val="00171CBC"/>
    <w:rsid w:val="001B3FE4"/>
    <w:rsid w:val="001F32FE"/>
    <w:rsid w:val="00214DA1"/>
    <w:rsid w:val="0026281F"/>
    <w:rsid w:val="002A105A"/>
    <w:rsid w:val="002A3775"/>
    <w:rsid w:val="002B5543"/>
    <w:rsid w:val="002D009B"/>
    <w:rsid w:val="002E680B"/>
    <w:rsid w:val="002F2131"/>
    <w:rsid w:val="003070B7"/>
    <w:rsid w:val="0031529F"/>
    <w:rsid w:val="00324E95"/>
    <w:rsid w:val="00342E2F"/>
    <w:rsid w:val="003628D1"/>
    <w:rsid w:val="00375138"/>
    <w:rsid w:val="00375E23"/>
    <w:rsid w:val="003805F9"/>
    <w:rsid w:val="003C017F"/>
    <w:rsid w:val="003C21F9"/>
    <w:rsid w:val="003D063F"/>
    <w:rsid w:val="003F1DDD"/>
    <w:rsid w:val="003F63D4"/>
    <w:rsid w:val="00403F18"/>
    <w:rsid w:val="00432886"/>
    <w:rsid w:val="00446BC3"/>
    <w:rsid w:val="00465537"/>
    <w:rsid w:val="00481ED2"/>
    <w:rsid w:val="004A2E9A"/>
    <w:rsid w:val="005012B9"/>
    <w:rsid w:val="0050669E"/>
    <w:rsid w:val="005412B8"/>
    <w:rsid w:val="00551DCB"/>
    <w:rsid w:val="005C4699"/>
    <w:rsid w:val="005D2D23"/>
    <w:rsid w:val="005E1057"/>
    <w:rsid w:val="00601A80"/>
    <w:rsid w:val="00606FFA"/>
    <w:rsid w:val="006242E9"/>
    <w:rsid w:val="00641393"/>
    <w:rsid w:val="00641A15"/>
    <w:rsid w:val="006B5EA3"/>
    <w:rsid w:val="006C1CE2"/>
    <w:rsid w:val="00721C2B"/>
    <w:rsid w:val="0074217C"/>
    <w:rsid w:val="007545DF"/>
    <w:rsid w:val="00772E31"/>
    <w:rsid w:val="00791DA5"/>
    <w:rsid w:val="007C2E79"/>
    <w:rsid w:val="007C39BA"/>
    <w:rsid w:val="007D5476"/>
    <w:rsid w:val="007F7ED8"/>
    <w:rsid w:val="00805A05"/>
    <w:rsid w:val="008513A0"/>
    <w:rsid w:val="00860049"/>
    <w:rsid w:val="008A75E9"/>
    <w:rsid w:val="008B6DB1"/>
    <w:rsid w:val="008D6076"/>
    <w:rsid w:val="008E4F74"/>
    <w:rsid w:val="00924104"/>
    <w:rsid w:val="00966861"/>
    <w:rsid w:val="00982D3C"/>
    <w:rsid w:val="009927DE"/>
    <w:rsid w:val="0099290C"/>
    <w:rsid w:val="009A3D5C"/>
    <w:rsid w:val="009B351C"/>
    <w:rsid w:val="009B7AFB"/>
    <w:rsid w:val="009D1816"/>
    <w:rsid w:val="009E36C2"/>
    <w:rsid w:val="009F7C33"/>
    <w:rsid w:val="00A133F3"/>
    <w:rsid w:val="00A53C81"/>
    <w:rsid w:val="00A57E7B"/>
    <w:rsid w:val="00A71A66"/>
    <w:rsid w:val="00A94C13"/>
    <w:rsid w:val="00AA582B"/>
    <w:rsid w:val="00B1443A"/>
    <w:rsid w:val="00B405C8"/>
    <w:rsid w:val="00B60ACD"/>
    <w:rsid w:val="00B731D5"/>
    <w:rsid w:val="00B9295E"/>
    <w:rsid w:val="00BB16FF"/>
    <w:rsid w:val="00BB7B52"/>
    <w:rsid w:val="00BC58B2"/>
    <w:rsid w:val="00BD6870"/>
    <w:rsid w:val="00BE03AD"/>
    <w:rsid w:val="00BE33AE"/>
    <w:rsid w:val="00CA3C81"/>
    <w:rsid w:val="00CC4A50"/>
    <w:rsid w:val="00CC75AC"/>
    <w:rsid w:val="00CD60D9"/>
    <w:rsid w:val="00D10273"/>
    <w:rsid w:val="00D108A7"/>
    <w:rsid w:val="00D171D7"/>
    <w:rsid w:val="00D557E7"/>
    <w:rsid w:val="00D66413"/>
    <w:rsid w:val="00D80236"/>
    <w:rsid w:val="00DB6A15"/>
    <w:rsid w:val="00DE1992"/>
    <w:rsid w:val="00DE2DCD"/>
    <w:rsid w:val="00DF15E9"/>
    <w:rsid w:val="00DF3837"/>
    <w:rsid w:val="00DF493C"/>
    <w:rsid w:val="00DF4CD3"/>
    <w:rsid w:val="00E056A9"/>
    <w:rsid w:val="00E1234B"/>
    <w:rsid w:val="00E9712F"/>
    <w:rsid w:val="00EA6DFD"/>
    <w:rsid w:val="00EB32D7"/>
    <w:rsid w:val="00EE0ACD"/>
    <w:rsid w:val="00F00168"/>
    <w:rsid w:val="00F004CF"/>
    <w:rsid w:val="00F10ADF"/>
    <w:rsid w:val="00F12757"/>
    <w:rsid w:val="00F46C37"/>
    <w:rsid w:val="00F66EC1"/>
    <w:rsid w:val="00FB1A0E"/>
    <w:rsid w:val="00FB3451"/>
    <w:rsid w:val="00FE38A3"/>
    <w:rsid w:val="00FF4E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paragraph" w:styleId="1">
    <w:name w:val="heading 1"/>
    <w:basedOn w:val="a"/>
    <w:next w:val="a"/>
    <w:link w:val="1Char"/>
    <w:qFormat/>
    <w:rsid w:val="002B5543"/>
    <w:pPr>
      <w:keepNext/>
      <w:spacing w:after="0" w:line="240" w:lineRule="auto"/>
      <w:outlineLvl w:val="0"/>
    </w:pPr>
    <w:rPr>
      <w:rFonts w:ascii="Times New Roman" w:eastAsia="Times New Roman" w:hAnsi="Times New Roman"/>
      <w:sz w:val="24"/>
      <w:szCs w:val="20"/>
      <w:lang w:eastAsia="el-GR"/>
    </w:rPr>
  </w:style>
  <w:style w:type="paragraph" w:styleId="2">
    <w:name w:val="heading 2"/>
    <w:basedOn w:val="a"/>
    <w:next w:val="a"/>
    <w:link w:val="2Char"/>
    <w:uiPriority w:val="9"/>
    <w:unhideWhenUsed/>
    <w:qFormat/>
    <w:rsid w:val="002B5543"/>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BC58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unhideWhenUsed/>
    <w:rsid w:val="00D557E7"/>
    <w:pPr>
      <w:tabs>
        <w:tab w:val="center" w:pos="4153"/>
        <w:tab w:val="right" w:pos="8306"/>
      </w:tabs>
    </w:pPr>
  </w:style>
  <w:style w:type="character" w:customStyle="1" w:styleId="Char1">
    <w:name w:val="Υποσέλιδο Char"/>
    <w:basedOn w:val="a0"/>
    <w:link w:val="a6"/>
    <w:uiPriority w:val="99"/>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nhideWhenUsed/>
    <w:rsid w:val="00D80236"/>
    <w:rPr>
      <w:color w:val="0000FF"/>
      <w:u w:val="single"/>
    </w:rPr>
  </w:style>
  <w:style w:type="character" w:styleId="a8">
    <w:name w:val="Strong"/>
    <w:basedOn w:val="a0"/>
    <w:qFormat/>
    <w:rsid w:val="00A57E7B"/>
    <w:rPr>
      <w:b/>
      <w:bCs/>
    </w:rPr>
  </w:style>
  <w:style w:type="character" w:customStyle="1" w:styleId="3Char">
    <w:name w:val="Επικεφαλίδα 3 Char"/>
    <w:basedOn w:val="a0"/>
    <w:link w:val="3"/>
    <w:uiPriority w:val="9"/>
    <w:rsid w:val="00BC58B2"/>
    <w:rPr>
      <w:rFonts w:ascii="Times New Roman" w:eastAsia="Times New Roman" w:hAnsi="Times New Roman"/>
      <w:b/>
      <w:bCs/>
      <w:sz w:val="27"/>
      <w:szCs w:val="27"/>
    </w:rPr>
  </w:style>
  <w:style w:type="character" w:customStyle="1" w:styleId="mw-headline">
    <w:name w:val="mw-headline"/>
    <w:basedOn w:val="a0"/>
    <w:rsid w:val="00BC58B2"/>
  </w:style>
  <w:style w:type="character" w:customStyle="1" w:styleId="mw-editsection">
    <w:name w:val="mw-editsection"/>
    <w:basedOn w:val="a0"/>
    <w:rsid w:val="00BC58B2"/>
  </w:style>
  <w:style w:type="character" w:customStyle="1" w:styleId="mw-editsection-bracket">
    <w:name w:val="mw-editsection-bracket"/>
    <w:basedOn w:val="a0"/>
    <w:rsid w:val="00BC58B2"/>
  </w:style>
  <w:style w:type="character" w:customStyle="1" w:styleId="mw-editsection-divider">
    <w:name w:val="mw-editsection-divider"/>
    <w:basedOn w:val="a0"/>
    <w:rsid w:val="00BC58B2"/>
  </w:style>
  <w:style w:type="character" w:customStyle="1" w:styleId="apple-converted-space">
    <w:name w:val="apple-converted-space"/>
    <w:basedOn w:val="a0"/>
    <w:rsid w:val="00BC58B2"/>
  </w:style>
  <w:style w:type="paragraph" w:styleId="Web">
    <w:name w:val="Normal (Web)"/>
    <w:basedOn w:val="a"/>
    <w:uiPriority w:val="99"/>
    <w:unhideWhenUsed/>
    <w:rsid w:val="00BC58B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2B5543"/>
    <w:rPr>
      <w:rFonts w:ascii="Times New Roman" w:eastAsia="Times New Roman" w:hAnsi="Times New Roman"/>
      <w:sz w:val="24"/>
    </w:rPr>
  </w:style>
  <w:style w:type="character" w:customStyle="1" w:styleId="2Char">
    <w:name w:val="Επικεφαλίδα 2 Char"/>
    <w:basedOn w:val="a0"/>
    <w:link w:val="2"/>
    <w:uiPriority w:val="9"/>
    <w:rsid w:val="002B5543"/>
    <w:rPr>
      <w:rFonts w:ascii="Cambria" w:eastAsia="Times New Roman" w:hAnsi="Cambria"/>
      <w:b/>
      <w:bCs/>
      <w:i/>
      <w:iCs/>
      <w:sz w:val="28"/>
      <w:szCs w:val="28"/>
      <w:lang w:eastAsia="en-US"/>
    </w:rPr>
  </w:style>
  <w:style w:type="paragraph" w:styleId="a9">
    <w:name w:val="Body Text Indent"/>
    <w:basedOn w:val="a"/>
    <w:link w:val="Char2"/>
    <w:rsid w:val="002B5543"/>
    <w:pPr>
      <w:spacing w:after="0" w:line="360" w:lineRule="auto"/>
      <w:ind w:firstLine="284"/>
    </w:pPr>
    <w:rPr>
      <w:rFonts w:ascii="Tahoma" w:eastAsia="Times New Roman" w:hAnsi="Tahoma"/>
      <w:sz w:val="24"/>
      <w:szCs w:val="18"/>
      <w:lang w:eastAsia="el-GR"/>
    </w:rPr>
  </w:style>
  <w:style w:type="character" w:customStyle="1" w:styleId="Char2">
    <w:name w:val="Σώμα κείμενου με εσοχή Char"/>
    <w:basedOn w:val="a0"/>
    <w:link w:val="a9"/>
    <w:rsid w:val="002B5543"/>
    <w:rPr>
      <w:rFonts w:ascii="Tahoma" w:eastAsia="Times New Roman" w:hAnsi="Tahoma"/>
      <w:sz w:val="24"/>
      <w:szCs w:val="18"/>
    </w:rPr>
  </w:style>
  <w:style w:type="paragraph" w:styleId="aa">
    <w:name w:val="Body Text"/>
    <w:basedOn w:val="a"/>
    <w:link w:val="Char3"/>
    <w:uiPriority w:val="99"/>
    <w:unhideWhenUsed/>
    <w:rsid w:val="002B5543"/>
    <w:pPr>
      <w:spacing w:after="120"/>
    </w:pPr>
  </w:style>
  <w:style w:type="character" w:customStyle="1" w:styleId="Char3">
    <w:name w:val="Σώμα κειμένου Char"/>
    <w:basedOn w:val="a0"/>
    <w:link w:val="aa"/>
    <w:uiPriority w:val="99"/>
    <w:rsid w:val="002B5543"/>
    <w:rPr>
      <w:sz w:val="22"/>
      <w:szCs w:val="22"/>
      <w:lang w:eastAsia="en-US"/>
    </w:rPr>
  </w:style>
  <w:style w:type="paragraph" w:styleId="ab">
    <w:name w:val="No Spacing"/>
    <w:qFormat/>
    <w:rsid w:val="002B5543"/>
    <w:pPr>
      <w:suppressAutoHyphens/>
    </w:pPr>
    <w:rPr>
      <w:rFonts w:cs="Calibri"/>
      <w:sz w:val="22"/>
      <w:szCs w:val="22"/>
      <w:lang w:eastAsia="ar-SA"/>
    </w:rPr>
  </w:style>
  <w:style w:type="paragraph" w:customStyle="1" w:styleId="Default">
    <w:name w:val="Default"/>
    <w:rsid w:val="002B5543"/>
    <w:pPr>
      <w:autoSpaceDE w:val="0"/>
      <w:autoSpaceDN w:val="0"/>
      <w:adjustRightInd w:val="0"/>
    </w:pPr>
    <w:rPr>
      <w:rFonts w:ascii="Arial" w:hAnsi="Arial" w:cs="Arial"/>
      <w:color w:val="000000"/>
      <w:sz w:val="24"/>
      <w:szCs w:val="24"/>
      <w:lang w:eastAsia="en-US"/>
    </w:rPr>
  </w:style>
  <w:style w:type="paragraph" w:customStyle="1" w:styleId="Aaoeeu">
    <w:name w:val="Aaoeeu"/>
    <w:rsid w:val="002B5543"/>
    <w:pPr>
      <w:widowControl w:val="0"/>
    </w:pPr>
    <w:rPr>
      <w:rFonts w:ascii="Times New Roman" w:eastAsia="Times New Roman" w:hAnsi="Times New Roman"/>
      <w:lang w:eastAsia="en-US"/>
    </w:rPr>
  </w:style>
  <w:style w:type="paragraph" w:styleId="ac">
    <w:name w:val="footnote text"/>
    <w:basedOn w:val="a"/>
    <w:link w:val="Char4"/>
    <w:unhideWhenUsed/>
    <w:rsid w:val="002B5543"/>
    <w:rPr>
      <w:sz w:val="20"/>
      <w:szCs w:val="20"/>
    </w:rPr>
  </w:style>
  <w:style w:type="character" w:customStyle="1" w:styleId="Char4">
    <w:name w:val="Κείμενο υποσημείωσης Char"/>
    <w:basedOn w:val="a0"/>
    <w:link w:val="ac"/>
    <w:rsid w:val="002B5543"/>
    <w:rPr>
      <w:lang w:eastAsia="en-US"/>
    </w:rPr>
  </w:style>
  <w:style w:type="character" w:styleId="ad">
    <w:name w:val="footnote reference"/>
    <w:basedOn w:val="a0"/>
    <w:unhideWhenUsed/>
    <w:rsid w:val="002B5543"/>
    <w:rPr>
      <w:vertAlign w:val="superscript"/>
    </w:rPr>
  </w:style>
  <w:style w:type="character" w:customStyle="1" w:styleId="object">
    <w:name w:val="object"/>
    <w:basedOn w:val="a0"/>
    <w:rsid w:val="002B5543"/>
  </w:style>
  <w:style w:type="character" w:customStyle="1" w:styleId="apple-style-span">
    <w:name w:val="apple-style-span"/>
    <w:basedOn w:val="a0"/>
    <w:rsid w:val="002B5543"/>
  </w:style>
  <w:style w:type="paragraph" w:styleId="ae">
    <w:name w:val="annotation text"/>
    <w:basedOn w:val="a"/>
    <w:link w:val="Char5"/>
    <w:semiHidden/>
    <w:unhideWhenUsed/>
    <w:rsid w:val="002B5543"/>
    <w:rPr>
      <w:sz w:val="20"/>
      <w:szCs w:val="20"/>
    </w:rPr>
  </w:style>
  <w:style w:type="character" w:customStyle="1" w:styleId="Char5">
    <w:name w:val="Κείμενο σχολίου Char"/>
    <w:basedOn w:val="a0"/>
    <w:link w:val="ae"/>
    <w:semiHidden/>
    <w:rsid w:val="002B5543"/>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049"/>
    <w:pPr>
      <w:spacing w:after="200" w:line="276" w:lineRule="auto"/>
    </w:pPr>
    <w:rPr>
      <w:sz w:val="22"/>
      <w:szCs w:val="22"/>
      <w:lang w:eastAsia="en-US"/>
    </w:rPr>
  </w:style>
  <w:style w:type="paragraph" w:styleId="Heading1">
    <w:name w:val="heading 1"/>
    <w:basedOn w:val="Normal"/>
    <w:next w:val="Normal"/>
    <w:link w:val="Heading1Char"/>
    <w:qFormat/>
    <w:rsid w:val="002B5543"/>
    <w:pPr>
      <w:keepNext/>
      <w:spacing w:after="0" w:line="240" w:lineRule="auto"/>
      <w:outlineLvl w:val="0"/>
    </w:pPr>
    <w:rPr>
      <w:rFonts w:ascii="Times New Roman" w:eastAsia="Times New Roman" w:hAnsi="Times New Roman"/>
      <w:sz w:val="24"/>
      <w:szCs w:val="20"/>
      <w:lang w:eastAsia="el-GR"/>
    </w:rPr>
  </w:style>
  <w:style w:type="paragraph" w:styleId="Heading2">
    <w:name w:val="heading 2"/>
    <w:basedOn w:val="Normal"/>
    <w:next w:val="Normal"/>
    <w:link w:val="Heading2Char"/>
    <w:uiPriority w:val="9"/>
    <w:unhideWhenUsed/>
    <w:qFormat/>
    <w:rsid w:val="002B5543"/>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BC58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49"/>
    <w:rPr>
      <w:rFonts w:ascii="Tahoma" w:eastAsia="Calibri" w:hAnsi="Tahoma" w:cs="Tahoma"/>
      <w:sz w:val="16"/>
      <w:szCs w:val="16"/>
    </w:rPr>
  </w:style>
  <w:style w:type="paragraph" w:styleId="Header">
    <w:name w:val="header"/>
    <w:basedOn w:val="Normal"/>
    <w:link w:val="HeaderChar"/>
    <w:uiPriority w:val="99"/>
    <w:unhideWhenUsed/>
    <w:rsid w:val="00D557E7"/>
    <w:pPr>
      <w:tabs>
        <w:tab w:val="center" w:pos="4153"/>
        <w:tab w:val="right" w:pos="8306"/>
      </w:tabs>
    </w:pPr>
  </w:style>
  <w:style w:type="character" w:customStyle="1" w:styleId="HeaderChar">
    <w:name w:val="Header Char"/>
    <w:basedOn w:val="DefaultParagraphFont"/>
    <w:link w:val="Header"/>
    <w:uiPriority w:val="99"/>
    <w:rsid w:val="00D557E7"/>
    <w:rPr>
      <w:sz w:val="22"/>
      <w:szCs w:val="22"/>
      <w:lang w:eastAsia="en-US"/>
    </w:rPr>
  </w:style>
  <w:style w:type="paragraph" w:styleId="Footer">
    <w:name w:val="footer"/>
    <w:basedOn w:val="Normal"/>
    <w:link w:val="FooterChar"/>
    <w:uiPriority w:val="99"/>
    <w:unhideWhenUsed/>
    <w:rsid w:val="00D557E7"/>
    <w:pPr>
      <w:tabs>
        <w:tab w:val="center" w:pos="4153"/>
        <w:tab w:val="right" w:pos="8306"/>
      </w:tabs>
    </w:pPr>
  </w:style>
  <w:style w:type="character" w:customStyle="1" w:styleId="FooterChar">
    <w:name w:val="Footer Char"/>
    <w:basedOn w:val="DefaultParagraphFont"/>
    <w:link w:val="Footer"/>
    <w:uiPriority w:val="99"/>
    <w:rsid w:val="00D557E7"/>
    <w:rPr>
      <w:sz w:val="22"/>
      <w:szCs w:val="22"/>
      <w:lang w:eastAsia="en-US"/>
    </w:rPr>
  </w:style>
  <w:style w:type="paragraph" w:styleId="ListParagraph">
    <w:name w:val="List Paragraph"/>
    <w:basedOn w:val="Normal"/>
    <w:uiPriority w:val="34"/>
    <w:qFormat/>
    <w:rsid w:val="00D557E7"/>
    <w:pPr>
      <w:ind w:left="720"/>
      <w:contextualSpacing/>
    </w:pPr>
  </w:style>
  <w:style w:type="character" w:styleId="Hyperlink">
    <w:name w:val="Hyperlink"/>
    <w:basedOn w:val="DefaultParagraphFont"/>
    <w:unhideWhenUsed/>
    <w:rsid w:val="00D80236"/>
    <w:rPr>
      <w:color w:val="0000FF"/>
      <w:u w:val="single"/>
    </w:rPr>
  </w:style>
  <w:style w:type="character" w:styleId="Strong">
    <w:name w:val="Strong"/>
    <w:basedOn w:val="DefaultParagraphFont"/>
    <w:qFormat/>
    <w:rsid w:val="00A57E7B"/>
    <w:rPr>
      <w:b/>
      <w:bCs/>
    </w:rPr>
  </w:style>
  <w:style w:type="character" w:customStyle="1" w:styleId="Heading3Char">
    <w:name w:val="Heading 3 Char"/>
    <w:basedOn w:val="DefaultParagraphFont"/>
    <w:link w:val="Heading3"/>
    <w:uiPriority w:val="9"/>
    <w:rsid w:val="00BC58B2"/>
    <w:rPr>
      <w:rFonts w:ascii="Times New Roman" w:eastAsia="Times New Roman" w:hAnsi="Times New Roman"/>
      <w:b/>
      <w:bCs/>
      <w:sz w:val="27"/>
      <w:szCs w:val="27"/>
    </w:rPr>
  </w:style>
  <w:style w:type="character" w:customStyle="1" w:styleId="mw-headline">
    <w:name w:val="mw-headline"/>
    <w:basedOn w:val="DefaultParagraphFont"/>
    <w:rsid w:val="00BC58B2"/>
  </w:style>
  <w:style w:type="character" w:customStyle="1" w:styleId="mw-editsection">
    <w:name w:val="mw-editsection"/>
    <w:basedOn w:val="DefaultParagraphFont"/>
    <w:rsid w:val="00BC58B2"/>
  </w:style>
  <w:style w:type="character" w:customStyle="1" w:styleId="mw-editsection-bracket">
    <w:name w:val="mw-editsection-bracket"/>
    <w:basedOn w:val="DefaultParagraphFont"/>
    <w:rsid w:val="00BC58B2"/>
  </w:style>
  <w:style w:type="character" w:customStyle="1" w:styleId="mw-editsection-divider">
    <w:name w:val="mw-editsection-divider"/>
    <w:basedOn w:val="DefaultParagraphFont"/>
    <w:rsid w:val="00BC58B2"/>
  </w:style>
  <w:style w:type="character" w:customStyle="1" w:styleId="apple-converted-space">
    <w:name w:val="apple-converted-space"/>
    <w:basedOn w:val="DefaultParagraphFont"/>
    <w:rsid w:val="00BC58B2"/>
  </w:style>
  <w:style w:type="paragraph" w:styleId="NormalWeb">
    <w:name w:val="Normal (Web)"/>
    <w:basedOn w:val="Normal"/>
    <w:uiPriority w:val="99"/>
    <w:unhideWhenUsed/>
    <w:rsid w:val="00BC58B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ing1Char">
    <w:name w:val="Heading 1 Char"/>
    <w:basedOn w:val="DefaultParagraphFont"/>
    <w:link w:val="Heading1"/>
    <w:rsid w:val="002B5543"/>
    <w:rPr>
      <w:rFonts w:ascii="Times New Roman" w:eastAsia="Times New Roman" w:hAnsi="Times New Roman"/>
      <w:sz w:val="24"/>
    </w:rPr>
  </w:style>
  <w:style w:type="character" w:customStyle="1" w:styleId="Heading2Char">
    <w:name w:val="Heading 2 Char"/>
    <w:basedOn w:val="DefaultParagraphFont"/>
    <w:link w:val="Heading2"/>
    <w:uiPriority w:val="9"/>
    <w:rsid w:val="002B5543"/>
    <w:rPr>
      <w:rFonts w:ascii="Cambria" w:eastAsia="Times New Roman" w:hAnsi="Cambria"/>
      <w:b/>
      <w:bCs/>
      <w:i/>
      <w:iCs/>
      <w:sz w:val="28"/>
      <w:szCs w:val="28"/>
      <w:lang w:eastAsia="en-US"/>
    </w:rPr>
  </w:style>
  <w:style w:type="paragraph" w:styleId="BodyTextIndent">
    <w:name w:val="Body Text Indent"/>
    <w:basedOn w:val="Normal"/>
    <w:link w:val="BodyTextIndentChar"/>
    <w:rsid w:val="002B5543"/>
    <w:pPr>
      <w:spacing w:after="0" w:line="360" w:lineRule="auto"/>
      <w:ind w:firstLine="284"/>
    </w:pPr>
    <w:rPr>
      <w:rFonts w:ascii="Tahoma" w:eastAsia="Times New Roman" w:hAnsi="Tahoma"/>
      <w:sz w:val="24"/>
      <w:szCs w:val="18"/>
      <w:lang w:eastAsia="el-GR"/>
    </w:rPr>
  </w:style>
  <w:style w:type="character" w:customStyle="1" w:styleId="BodyTextIndentChar">
    <w:name w:val="Body Text Indent Char"/>
    <w:basedOn w:val="DefaultParagraphFont"/>
    <w:link w:val="BodyTextIndent"/>
    <w:rsid w:val="002B5543"/>
    <w:rPr>
      <w:rFonts w:ascii="Tahoma" w:eastAsia="Times New Roman" w:hAnsi="Tahoma"/>
      <w:sz w:val="24"/>
      <w:szCs w:val="18"/>
    </w:rPr>
  </w:style>
  <w:style w:type="paragraph" w:styleId="BodyText">
    <w:name w:val="Body Text"/>
    <w:basedOn w:val="Normal"/>
    <w:link w:val="BodyTextChar"/>
    <w:uiPriority w:val="99"/>
    <w:unhideWhenUsed/>
    <w:rsid w:val="002B5543"/>
    <w:pPr>
      <w:spacing w:after="120"/>
    </w:pPr>
  </w:style>
  <w:style w:type="character" w:customStyle="1" w:styleId="BodyTextChar">
    <w:name w:val="Body Text Char"/>
    <w:basedOn w:val="DefaultParagraphFont"/>
    <w:link w:val="BodyText"/>
    <w:uiPriority w:val="99"/>
    <w:rsid w:val="002B5543"/>
    <w:rPr>
      <w:sz w:val="22"/>
      <w:szCs w:val="22"/>
      <w:lang w:eastAsia="en-US"/>
    </w:rPr>
  </w:style>
  <w:style w:type="paragraph" w:styleId="NoSpacing">
    <w:name w:val="No Spacing"/>
    <w:qFormat/>
    <w:rsid w:val="002B5543"/>
    <w:pPr>
      <w:suppressAutoHyphens/>
    </w:pPr>
    <w:rPr>
      <w:rFonts w:cs="Calibri"/>
      <w:sz w:val="22"/>
      <w:szCs w:val="22"/>
      <w:lang w:eastAsia="ar-SA"/>
    </w:rPr>
  </w:style>
  <w:style w:type="paragraph" w:customStyle="1" w:styleId="Default">
    <w:name w:val="Default"/>
    <w:rsid w:val="002B5543"/>
    <w:pPr>
      <w:autoSpaceDE w:val="0"/>
      <w:autoSpaceDN w:val="0"/>
      <w:adjustRightInd w:val="0"/>
    </w:pPr>
    <w:rPr>
      <w:rFonts w:ascii="Arial" w:hAnsi="Arial" w:cs="Arial"/>
      <w:color w:val="000000"/>
      <w:sz w:val="24"/>
      <w:szCs w:val="24"/>
      <w:lang w:eastAsia="en-US"/>
    </w:rPr>
  </w:style>
  <w:style w:type="paragraph" w:customStyle="1" w:styleId="Aaoeeu">
    <w:name w:val="Aaoeeu"/>
    <w:rsid w:val="002B5543"/>
    <w:pPr>
      <w:widowControl w:val="0"/>
    </w:pPr>
    <w:rPr>
      <w:rFonts w:ascii="Times New Roman" w:eastAsia="Times New Roman" w:hAnsi="Times New Roman"/>
      <w:lang w:eastAsia="en-US"/>
    </w:rPr>
  </w:style>
  <w:style w:type="paragraph" w:styleId="FootnoteText">
    <w:name w:val="footnote text"/>
    <w:basedOn w:val="Normal"/>
    <w:link w:val="FootnoteTextChar"/>
    <w:unhideWhenUsed/>
    <w:rsid w:val="002B5543"/>
    <w:rPr>
      <w:sz w:val="20"/>
      <w:szCs w:val="20"/>
    </w:rPr>
  </w:style>
  <w:style w:type="character" w:customStyle="1" w:styleId="FootnoteTextChar">
    <w:name w:val="Footnote Text Char"/>
    <w:basedOn w:val="DefaultParagraphFont"/>
    <w:link w:val="FootnoteText"/>
    <w:rsid w:val="002B5543"/>
    <w:rPr>
      <w:lang w:eastAsia="en-US"/>
    </w:rPr>
  </w:style>
  <w:style w:type="character" w:styleId="FootnoteReference">
    <w:name w:val="footnote reference"/>
    <w:basedOn w:val="DefaultParagraphFont"/>
    <w:unhideWhenUsed/>
    <w:rsid w:val="002B5543"/>
    <w:rPr>
      <w:vertAlign w:val="superscript"/>
    </w:rPr>
  </w:style>
  <w:style w:type="character" w:customStyle="1" w:styleId="object">
    <w:name w:val="object"/>
    <w:basedOn w:val="DefaultParagraphFont"/>
    <w:rsid w:val="002B5543"/>
  </w:style>
  <w:style w:type="character" w:customStyle="1" w:styleId="apple-style-span">
    <w:name w:val="apple-style-span"/>
    <w:basedOn w:val="DefaultParagraphFont"/>
    <w:rsid w:val="002B5543"/>
  </w:style>
  <w:style w:type="paragraph" w:styleId="CommentText">
    <w:name w:val="annotation text"/>
    <w:basedOn w:val="Normal"/>
    <w:link w:val="CommentTextChar"/>
    <w:semiHidden/>
    <w:unhideWhenUsed/>
    <w:rsid w:val="002B5543"/>
    <w:rPr>
      <w:sz w:val="20"/>
      <w:szCs w:val="20"/>
    </w:rPr>
  </w:style>
  <w:style w:type="character" w:customStyle="1" w:styleId="CommentTextChar">
    <w:name w:val="Comment Text Char"/>
    <w:basedOn w:val="DefaultParagraphFont"/>
    <w:link w:val="CommentText"/>
    <w:semiHidden/>
    <w:rsid w:val="002B5543"/>
    <w:rPr>
      <w:lang w:eastAsia="en-US"/>
    </w:rPr>
  </w:style>
</w:styles>
</file>

<file path=word/webSettings.xml><?xml version="1.0" encoding="utf-8"?>
<w:webSettings xmlns:r="http://schemas.openxmlformats.org/officeDocument/2006/relationships" xmlns:w="http://schemas.openxmlformats.org/wordprocessingml/2006/main">
  <w:divs>
    <w:div w:id="565652396">
      <w:bodyDiv w:val="1"/>
      <w:marLeft w:val="0"/>
      <w:marRight w:val="0"/>
      <w:marTop w:val="0"/>
      <w:marBottom w:val="0"/>
      <w:divBdr>
        <w:top w:val="none" w:sz="0" w:space="0" w:color="auto"/>
        <w:left w:val="none" w:sz="0" w:space="0" w:color="auto"/>
        <w:bottom w:val="none" w:sz="0" w:space="0" w:color="auto"/>
        <w:right w:val="none" w:sz="0" w:space="0" w:color="auto"/>
      </w:divBdr>
    </w:div>
    <w:div w:id="819343513">
      <w:bodyDiv w:val="1"/>
      <w:marLeft w:val="0"/>
      <w:marRight w:val="0"/>
      <w:marTop w:val="0"/>
      <w:marBottom w:val="0"/>
      <w:divBdr>
        <w:top w:val="none" w:sz="0" w:space="0" w:color="auto"/>
        <w:left w:val="none" w:sz="0" w:space="0" w:color="auto"/>
        <w:bottom w:val="none" w:sz="0" w:space="0" w:color="auto"/>
        <w:right w:val="none" w:sz="0" w:space="0" w:color="auto"/>
      </w:divBdr>
    </w:div>
    <w:div w:id="1024791586">
      <w:bodyDiv w:val="1"/>
      <w:marLeft w:val="0"/>
      <w:marRight w:val="0"/>
      <w:marTop w:val="0"/>
      <w:marBottom w:val="0"/>
      <w:divBdr>
        <w:top w:val="none" w:sz="0" w:space="0" w:color="auto"/>
        <w:left w:val="none" w:sz="0" w:space="0" w:color="auto"/>
        <w:bottom w:val="none" w:sz="0" w:space="0" w:color="auto"/>
        <w:right w:val="none" w:sz="0" w:space="0" w:color="auto"/>
      </w:divBdr>
    </w:div>
    <w:div w:id="19978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tv.gr/component/k2/ilektrismos" TargetMode="External"/><Relationship Id="rId18" Type="http://schemas.openxmlformats.org/officeDocument/2006/relationships/hyperlink" Target="http://micro-kosmos.uo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icro-kosmos.uoa.gr" TargetMode="External"/><Relationship Id="rId17" Type="http://schemas.openxmlformats.org/officeDocument/2006/relationships/hyperlink" Target="http://micro-kosmos.uoa.gr" TargetMode="External"/><Relationship Id="rId2" Type="http://schemas.openxmlformats.org/officeDocument/2006/relationships/numbering" Target="numbering.xml"/><Relationship Id="rId16" Type="http://schemas.openxmlformats.org/officeDocument/2006/relationships/hyperlink" Target="http://www.edutv.gr/protobathmia/videos/14-fysikes-episti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v.gr/protobathmia/videos/14-fysikes-epistimes" TargetMode="External"/><Relationship Id="rId5" Type="http://schemas.openxmlformats.org/officeDocument/2006/relationships/webSettings" Target="webSettings.xml"/><Relationship Id="rId15" Type="http://schemas.openxmlformats.org/officeDocument/2006/relationships/hyperlink" Target="http://users.uoa.gr/~kalkanis/videos/Epeisodio_5.avi" TargetMode="External"/><Relationship Id="rId10" Type="http://schemas.openxmlformats.org/officeDocument/2006/relationships/hyperlink" Target="mailto:spudonpe@minedu.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hyperlink" Target="http://micro-kosmos.uoa.gr" TargetMode="External"/><Relationship Id="rId2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BAA12-34B2-4731-A6B4-12C6D7D8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8435</Words>
  <Characters>45550</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 </vt:lpstr>
    </vt:vector>
  </TitlesOfParts>
  <Company>YPEPTH</Company>
  <LinksUpToDate>false</LinksUpToDate>
  <CharactersWithSpaces>53878</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ΕΛΕΝΗ</cp:lastModifiedBy>
  <cp:revision>2</cp:revision>
  <cp:lastPrinted>2014-10-22T12:55:00Z</cp:lastPrinted>
  <dcterms:created xsi:type="dcterms:W3CDTF">2014-10-24T11:56:00Z</dcterms:created>
  <dcterms:modified xsi:type="dcterms:W3CDTF">2014-10-24T11:56:00Z</dcterms:modified>
</cp:coreProperties>
</file>