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6D6" w:rsidRDefault="0049163B">
      <w:pPr>
        <w:rPr>
          <w:sz w:val="18"/>
        </w:rPr>
      </w:pPr>
      <w:r>
        <w:rPr>
          <w:noProo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95.5pt;margin-top:-9.15pt;width:39pt;height:36pt;z-index:251657728" fillcolor="window">
            <v:imagedata r:id="rId8" o:title="" gain="41943f"/>
          </v:shape>
          <o:OLEObject Type="Embed" ProgID="Word.Picture.8" ShapeID="_x0000_s1026" DrawAspect="Content" ObjectID="_1496649940" r:id="rId9"/>
        </w:pict>
      </w:r>
      <w:r w:rsidR="005976D6">
        <w:t xml:space="preserve">                                </w:t>
      </w:r>
    </w:p>
    <w:p w:rsidR="005976D6" w:rsidRDefault="005976D6">
      <w:pPr>
        <w:rPr>
          <w:sz w:val="18"/>
        </w:rPr>
      </w:pPr>
      <w:r>
        <w:rPr>
          <w:sz w:val="18"/>
        </w:rPr>
        <w:t xml:space="preserve">   </w:t>
      </w:r>
    </w:p>
    <w:tbl>
      <w:tblPr>
        <w:tblW w:w="9606" w:type="dxa"/>
        <w:tblLayout w:type="fixed"/>
        <w:tblLook w:val="01E0"/>
      </w:tblPr>
      <w:tblGrid>
        <w:gridCol w:w="5077"/>
        <w:gridCol w:w="276"/>
        <w:gridCol w:w="4253"/>
      </w:tblGrid>
      <w:tr w:rsidR="005976D6" w:rsidTr="00214B3E">
        <w:trPr>
          <w:trHeight w:val="2666"/>
        </w:trPr>
        <w:tc>
          <w:tcPr>
            <w:tcW w:w="5077" w:type="dxa"/>
          </w:tcPr>
          <w:p w:rsidR="005976D6" w:rsidRDefault="005976D6">
            <w:pPr>
              <w:rPr>
                <w:rFonts w:ascii="Arial" w:hAnsi="Arial" w:cs="Arial"/>
                <w:b/>
                <w:sz w:val="24"/>
                <w:szCs w:val="24"/>
              </w:rPr>
            </w:pPr>
          </w:p>
          <w:p w:rsidR="005976D6" w:rsidRDefault="005976D6" w:rsidP="00CB2189">
            <w:pPr>
              <w:pStyle w:val="20"/>
              <w:spacing w:after="0" w:line="240" w:lineRule="auto"/>
              <w:jc w:val="center"/>
              <w:rPr>
                <w:rFonts w:ascii="Arial" w:hAnsi="Arial" w:cs="Arial"/>
                <w:b/>
                <w:bCs/>
                <w:sz w:val="24"/>
                <w:szCs w:val="24"/>
              </w:rPr>
            </w:pPr>
            <w:r>
              <w:rPr>
                <w:rFonts w:ascii="Arial" w:hAnsi="Arial" w:cs="Arial"/>
                <w:b/>
                <w:bCs/>
                <w:sz w:val="24"/>
                <w:szCs w:val="24"/>
              </w:rPr>
              <w:t>ΕΛΛΗΝΙΚΗ ΔΗΜΟΚΡΑΤΙΑ</w:t>
            </w:r>
          </w:p>
          <w:p w:rsidR="005976D6" w:rsidRPr="00CB2189" w:rsidRDefault="005976D6" w:rsidP="00CB2189">
            <w:pPr>
              <w:jc w:val="center"/>
              <w:rPr>
                <w:rFonts w:ascii="Arial" w:hAnsi="Arial" w:cs="Arial"/>
                <w:b/>
                <w:bCs/>
                <w:sz w:val="20"/>
                <w:szCs w:val="20"/>
              </w:rPr>
            </w:pPr>
            <w:r w:rsidRPr="00CB2189">
              <w:rPr>
                <w:rFonts w:ascii="Arial" w:hAnsi="Arial" w:cs="Arial"/>
                <w:b/>
                <w:bCs/>
                <w:sz w:val="20"/>
                <w:szCs w:val="20"/>
              </w:rPr>
              <w:t xml:space="preserve">ΥΠΟΥΡΓΕΙΟ </w:t>
            </w:r>
            <w:r w:rsidR="00570C92">
              <w:rPr>
                <w:rFonts w:ascii="Arial" w:hAnsi="Arial" w:cs="Arial"/>
                <w:b/>
                <w:bCs/>
                <w:sz w:val="20"/>
                <w:szCs w:val="20"/>
              </w:rPr>
              <w:t xml:space="preserve">ΠΟΛΙΤΙΣΜΟΥ, </w:t>
            </w:r>
            <w:r w:rsidRPr="00CB2189">
              <w:rPr>
                <w:rFonts w:ascii="Arial" w:hAnsi="Arial" w:cs="Arial"/>
                <w:b/>
                <w:bCs/>
                <w:sz w:val="20"/>
                <w:szCs w:val="20"/>
              </w:rPr>
              <w:t>ΠΑΙΔΕΙΑΣ</w:t>
            </w:r>
            <w:r w:rsidR="00CB2189">
              <w:rPr>
                <w:rFonts w:ascii="Arial" w:hAnsi="Arial" w:cs="Arial"/>
                <w:b/>
                <w:bCs/>
                <w:sz w:val="20"/>
                <w:szCs w:val="20"/>
              </w:rPr>
              <w:t xml:space="preserve"> </w:t>
            </w:r>
            <w:r w:rsidR="00CB2189" w:rsidRPr="00CB2189">
              <w:rPr>
                <w:rFonts w:ascii="Arial" w:hAnsi="Arial" w:cs="Arial"/>
                <w:b/>
                <w:bCs/>
                <w:sz w:val="20"/>
                <w:szCs w:val="20"/>
              </w:rPr>
              <w:t>ΚΑΙ</w:t>
            </w:r>
            <w:r w:rsidRPr="00CB2189">
              <w:rPr>
                <w:rFonts w:ascii="Arial" w:hAnsi="Arial" w:cs="Arial"/>
                <w:b/>
                <w:bCs/>
                <w:sz w:val="20"/>
                <w:szCs w:val="20"/>
              </w:rPr>
              <w:t xml:space="preserve"> ΘΡΗΣΚΕΥΜΑΤΩΝ</w:t>
            </w:r>
          </w:p>
          <w:p w:rsidR="005976D6" w:rsidRDefault="005976D6">
            <w:pPr>
              <w:jc w:val="center"/>
              <w:rPr>
                <w:rFonts w:ascii="Arial" w:hAnsi="Arial" w:cs="Arial"/>
                <w:b/>
                <w:sz w:val="22"/>
                <w:szCs w:val="22"/>
              </w:rPr>
            </w:pPr>
            <w:r>
              <w:rPr>
                <w:rFonts w:ascii="Arial" w:hAnsi="Arial" w:cs="Arial"/>
                <w:b/>
                <w:sz w:val="22"/>
                <w:szCs w:val="22"/>
              </w:rPr>
              <w:t>------------</w:t>
            </w:r>
          </w:p>
          <w:p w:rsidR="005976D6" w:rsidRDefault="005976D6">
            <w:pPr>
              <w:jc w:val="center"/>
              <w:rPr>
                <w:rFonts w:ascii="Arial" w:hAnsi="Arial" w:cs="Arial"/>
                <w:b/>
                <w:sz w:val="20"/>
                <w:szCs w:val="20"/>
              </w:rPr>
            </w:pPr>
            <w:r>
              <w:rPr>
                <w:rFonts w:ascii="Arial" w:hAnsi="Arial" w:cs="Arial"/>
                <w:b/>
                <w:sz w:val="20"/>
                <w:szCs w:val="20"/>
              </w:rPr>
              <w:t>ΠΕΡΙΦΕΡΕΙΑΚΗ Δ/ΝΣΗ Π.Ε. &amp; Δ.Ε. ΑΤΤΙΚΗΣ</w:t>
            </w:r>
          </w:p>
          <w:p w:rsidR="005976D6" w:rsidRDefault="005976D6">
            <w:pPr>
              <w:jc w:val="center"/>
              <w:rPr>
                <w:rFonts w:ascii="Arial" w:hAnsi="Arial" w:cs="Arial"/>
                <w:b/>
                <w:sz w:val="20"/>
                <w:szCs w:val="20"/>
              </w:rPr>
            </w:pPr>
            <w:r>
              <w:rPr>
                <w:rFonts w:ascii="Arial" w:hAnsi="Arial" w:cs="Arial"/>
                <w:b/>
                <w:sz w:val="20"/>
                <w:szCs w:val="20"/>
              </w:rPr>
              <w:t>Δ΄ Δ/ΝΣΗ Β/ΘΜΙΑΣ ΕΚΠ/ΣΗΣ ΑΘΗΝΩΝ</w:t>
            </w:r>
          </w:p>
          <w:p w:rsidR="00B83259" w:rsidRPr="00570C92" w:rsidRDefault="005976D6">
            <w:pPr>
              <w:jc w:val="center"/>
              <w:rPr>
                <w:rFonts w:ascii="Arial" w:hAnsi="Arial" w:cs="Arial"/>
                <w:b/>
                <w:sz w:val="20"/>
                <w:szCs w:val="20"/>
              </w:rPr>
            </w:pPr>
            <w:r>
              <w:rPr>
                <w:rFonts w:ascii="Arial" w:hAnsi="Arial" w:cs="Arial"/>
                <w:b/>
                <w:sz w:val="20"/>
                <w:szCs w:val="20"/>
              </w:rPr>
              <w:t>ΠΕΡΙΦΕΡΕΙΑΚΟ ΥΠΗΡΕΣΙΑΚΟ ΣΥΜΒΟΥΛΙΟ ΔΕΥΤΕΡΟΒΑΘΜΙΑΣ ΕΚΠ/ΣΗΣ (Π.Υ.Σ.Δ.Ε.)</w:t>
            </w:r>
          </w:p>
          <w:p w:rsidR="005976D6" w:rsidRPr="004150D9" w:rsidRDefault="005976D6" w:rsidP="004150D9">
            <w:pPr>
              <w:jc w:val="center"/>
              <w:rPr>
                <w:rFonts w:ascii="Arial" w:hAnsi="Arial" w:cs="Arial"/>
                <w:b/>
                <w:sz w:val="20"/>
                <w:szCs w:val="20"/>
              </w:rPr>
            </w:pPr>
            <w:r>
              <w:rPr>
                <w:rFonts w:ascii="Arial" w:hAnsi="Arial" w:cs="Arial"/>
                <w:b/>
                <w:sz w:val="20"/>
                <w:szCs w:val="20"/>
              </w:rPr>
              <w:t xml:space="preserve"> Δ΄ ΑΘΗΝΑΣ</w:t>
            </w:r>
          </w:p>
        </w:tc>
        <w:tc>
          <w:tcPr>
            <w:tcW w:w="276" w:type="dxa"/>
          </w:tcPr>
          <w:p w:rsidR="004150D9" w:rsidRDefault="005976D6">
            <w:r>
              <w:t xml:space="preserve"> </w:t>
            </w:r>
          </w:p>
          <w:p w:rsidR="004150D9" w:rsidRPr="004150D9" w:rsidRDefault="004150D9" w:rsidP="004150D9"/>
          <w:p w:rsidR="004150D9" w:rsidRPr="004150D9" w:rsidRDefault="004150D9" w:rsidP="004150D9"/>
          <w:p w:rsidR="004150D9" w:rsidRPr="004150D9" w:rsidRDefault="004150D9" w:rsidP="004150D9"/>
          <w:p w:rsidR="004150D9" w:rsidRPr="004150D9" w:rsidRDefault="004150D9" w:rsidP="004150D9"/>
          <w:p w:rsidR="004150D9" w:rsidRPr="004150D9" w:rsidRDefault="004150D9" w:rsidP="004150D9"/>
          <w:p w:rsidR="004150D9" w:rsidRPr="004150D9" w:rsidRDefault="004150D9" w:rsidP="004150D9"/>
          <w:p w:rsidR="004150D9" w:rsidRDefault="004150D9" w:rsidP="004150D9"/>
          <w:p w:rsidR="005976D6" w:rsidRPr="004150D9" w:rsidRDefault="005976D6" w:rsidP="004150D9"/>
        </w:tc>
        <w:tc>
          <w:tcPr>
            <w:tcW w:w="4253" w:type="dxa"/>
          </w:tcPr>
          <w:p w:rsidR="005976D6" w:rsidRDefault="005976D6">
            <w:pPr>
              <w:rPr>
                <w:rFonts w:ascii="Arial" w:hAnsi="Arial" w:cs="Arial"/>
                <w:sz w:val="24"/>
                <w:szCs w:val="24"/>
              </w:rPr>
            </w:pPr>
          </w:p>
          <w:p w:rsidR="005976D6" w:rsidRDefault="005976D6">
            <w:pPr>
              <w:rPr>
                <w:rFonts w:ascii="Arial" w:hAnsi="Arial" w:cs="Arial"/>
                <w:sz w:val="24"/>
                <w:szCs w:val="24"/>
              </w:rPr>
            </w:pPr>
          </w:p>
          <w:p w:rsidR="005976D6" w:rsidRDefault="005976D6">
            <w:pPr>
              <w:rPr>
                <w:rFonts w:ascii="Arial" w:hAnsi="Arial" w:cs="Arial"/>
                <w:sz w:val="24"/>
                <w:szCs w:val="24"/>
              </w:rPr>
            </w:pPr>
          </w:p>
          <w:p w:rsidR="005976D6" w:rsidRDefault="005976D6">
            <w:pPr>
              <w:rPr>
                <w:rFonts w:ascii="Arial" w:hAnsi="Arial" w:cs="Arial"/>
                <w:sz w:val="24"/>
                <w:szCs w:val="24"/>
              </w:rPr>
            </w:pPr>
          </w:p>
          <w:p w:rsidR="005976D6" w:rsidRPr="00570C92" w:rsidRDefault="005976D6">
            <w:pPr>
              <w:rPr>
                <w:rFonts w:ascii="Arial" w:hAnsi="Arial" w:cs="Arial"/>
                <w:b/>
                <w:sz w:val="24"/>
                <w:szCs w:val="24"/>
              </w:rPr>
            </w:pPr>
            <w:r w:rsidRPr="00AB331F">
              <w:rPr>
                <w:rFonts w:ascii="Arial" w:hAnsi="Arial" w:cs="Arial"/>
                <w:b/>
                <w:sz w:val="24"/>
                <w:szCs w:val="24"/>
                <w:lang w:val="en-US"/>
              </w:rPr>
              <w:t>N</w:t>
            </w:r>
            <w:r w:rsidRPr="00AB331F">
              <w:rPr>
                <w:rFonts w:ascii="Arial" w:hAnsi="Arial" w:cs="Arial"/>
                <w:b/>
                <w:sz w:val="24"/>
                <w:szCs w:val="24"/>
              </w:rPr>
              <w:t>. Σμύρνη</w:t>
            </w:r>
            <w:r w:rsidR="00E27104" w:rsidRPr="007A32F8">
              <w:rPr>
                <w:rFonts w:ascii="Arial" w:hAnsi="Arial" w:cs="Arial"/>
                <w:b/>
                <w:sz w:val="24"/>
                <w:szCs w:val="24"/>
              </w:rPr>
              <w:t>,</w:t>
            </w:r>
            <w:r w:rsidRPr="00AB331F">
              <w:rPr>
                <w:rFonts w:ascii="Arial" w:hAnsi="Arial" w:cs="Arial"/>
                <w:b/>
                <w:sz w:val="24"/>
                <w:szCs w:val="24"/>
              </w:rPr>
              <w:t xml:space="preserve"> </w:t>
            </w:r>
            <w:r w:rsidR="00570C92">
              <w:rPr>
                <w:rFonts w:ascii="Arial" w:hAnsi="Arial" w:cs="Arial"/>
                <w:b/>
                <w:sz w:val="24"/>
                <w:szCs w:val="24"/>
              </w:rPr>
              <w:t xml:space="preserve"> </w:t>
            </w:r>
            <w:r w:rsidR="009C59FF" w:rsidRPr="00687E87">
              <w:rPr>
                <w:rFonts w:ascii="Arial" w:hAnsi="Arial" w:cs="Arial"/>
                <w:b/>
                <w:sz w:val="24"/>
                <w:szCs w:val="24"/>
              </w:rPr>
              <w:t>24</w:t>
            </w:r>
            <w:r w:rsidRPr="00AB331F">
              <w:rPr>
                <w:rFonts w:ascii="Arial" w:hAnsi="Arial" w:cs="Arial"/>
                <w:b/>
                <w:sz w:val="24"/>
                <w:szCs w:val="24"/>
              </w:rPr>
              <w:t>-0</w:t>
            </w:r>
            <w:r w:rsidR="00EC1D5B">
              <w:rPr>
                <w:rFonts w:ascii="Arial" w:hAnsi="Arial" w:cs="Arial"/>
                <w:b/>
                <w:sz w:val="24"/>
                <w:szCs w:val="24"/>
              </w:rPr>
              <w:t>6</w:t>
            </w:r>
            <w:r w:rsidRPr="00AB331F">
              <w:rPr>
                <w:rFonts w:ascii="Arial" w:hAnsi="Arial" w:cs="Arial"/>
                <w:b/>
                <w:sz w:val="24"/>
                <w:szCs w:val="24"/>
              </w:rPr>
              <w:t>-201</w:t>
            </w:r>
            <w:r w:rsidR="00861920" w:rsidRPr="00570C92">
              <w:rPr>
                <w:rFonts w:ascii="Arial" w:hAnsi="Arial" w:cs="Arial"/>
                <w:b/>
                <w:sz w:val="24"/>
                <w:szCs w:val="24"/>
              </w:rPr>
              <w:t>3</w:t>
            </w:r>
          </w:p>
          <w:p w:rsidR="005976D6" w:rsidRPr="00570C92" w:rsidRDefault="00D041ED">
            <w:pPr>
              <w:rPr>
                <w:rFonts w:ascii="Arial" w:hAnsi="Arial" w:cs="Arial"/>
                <w:b/>
                <w:sz w:val="24"/>
                <w:szCs w:val="24"/>
              </w:rPr>
            </w:pPr>
            <w:r w:rsidRPr="00D041ED">
              <w:rPr>
                <w:rFonts w:ascii="Arial" w:hAnsi="Arial" w:cs="Arial"/>
                <w:b/>
                <w:sz w:val="24"/>
                <w:szCs w:val="24"/>
              </w:rPr>
              <w:t xml:space="preserve">Αρ. </w:t>
            </w:r>
            <w:proofErr w:type="spellStart"/>
            <w:r w:rsidRPr="00D041ED">
              <w:rPr>
                <w:rFonts w:ascii="Arial" w:hAnsi="Arial" w:cs="Arial"/>
                <w:b/>
                <w:sz w:val="24"/>
                <w:szCs w:val="24"/>
              </w:rPr>
              <w:t>Πρωτ</w:t>
            </w:r>
            <w:proofErr w:type="spellEnd"/>
            <w:r w:rsidRPr="00D041ED">
              <w:rPr>
                <w:rFonts w:ascii="Arial" w:hAnsi="Arial" w:cs="Arial"/>
                <w:b/>
                <w:sz w:val="24"/>
                <w:szCs w:val="24"/>
              </w:rPr>
              <w:t>.:</w:t>
            </w:r>
            <w:r w:rsidR="00355F27">
              <w:rPr>
                <w:rFonts w:ascii="Arial" w:hAnsi="Arial" w:cs="Arial"/>
                <w:b/>
                <w:sz w:val="24"/>
                <w:szCs w:val="24"/>
              </w:rPr>
              <w:t xml:space="preserve"> 11966</w:t>
            </w:r>
          </w:p>
          <w:p w:rsidR="0005357A" w:rsidRDefault="0005357A" w:rsidP="004150D9">
            <w:pPr>
              <w:rPr>
                <w:rFonts w:ascii="Arial" w:hAnsi="Arial" w:cs="Arial"/>
                <w:b/>
                <w:sz w:val="24"/>
                <w:szCs w:val="24"/>
              </w:rPr>
            </w:pPr>
          </w:p>
          <w:p w:rsidR="008351E6" w:rsidRDefault="008351E6" w:rsidP="0005357A">
            <w:pPr>
              <w:rPr>
                <w:rFonts w:ascii="Arial" w:hAnsi="Arial" w:cs="Arial"/>
                <w:b/>
                <w:sz w:val="24"/>
                <w:szCs w:val="24"/>
              </w:rPr>
            </w:pPr>
          </w:p>
          <w:p w:rsidR="008351E6" w:rsidRDefault="008351E6" w:rsidP="0005357A">
            <w:pPr>
              <w:rPr>
                <w:rFonts w:ascii="Arial" w:hAnsi="Arial" w:cs="Arial"/>
                <w:b/>
                <w:sz w:val="24"/>
                <w:szCs w:val="24"/>
              </w:rPr>
            </w:pPr>
          </w:p>
          <w:p w:rsidR="005976D6" w:rsidRPr="0005357A" w:rsidRDefault="0005357A" w:rsidP="0005357A">
            <w:pPr>
              <w:rPr>
                <w:rFonts w:ascii="Arial" w:hAnsi="Arial" w:cs="Arial"/>
                <w:b/>
                <w:sz w:val="24"/>
                <w:szCs w:val="24"/>
              </w:rPr>
            </w:pPr>
            <w:r w:rsidRPr="0005357A">
              <w:rPr>
                <w:rFonts w:ascii="Arial" w:hAnsi="Arial" w:cs="Arial"/>
                <w:b/>
                <w:sz w:val="24"/>
                <w:szCs w:val="24"/>
              </w:rPr>
              <w:t>ΠΡΟΣ :</w:t>
            </w:r>
          </w:p>
        </w:tc>
      </w:tr>
      <w:tr w:rsidR="005976D6" w:rsidTr="00214B3E">
        <w:tc>
          <w:tcPr>
            <w:tcW w:w="5077" w:type="dxa"/>
          </w:tcPr>
          <w:p w:rsidR="005976D6" w:rsidRDefault="005976D6">
            <w:pPr>
              <w:rPr>
                <w:rFonts w:ascii="Arial" w:hAnsi="Arial" w:cs="Arial"/>
                <w:sz w:val="22"/>
                <w:szCs w:val="22"/>
              </w:rPr>
            </w:pPr>
            <w:r>
              <w:rPr>
                <w:rFonts w:ascii="Arial" w:hAnsi="Arial" w:cs="Arial"/>
                <w:sz w:val="22"/>
                <w:szCs w:val="22"/>
              </w:rPr>
              <w:t>Ταχ. Δ/</w:t>
            </w:r>
            <w:proofErr w:type="spellStart"/>
            <w:r>
              <w:rPr>
                <w:rFonts w:ascii="Arial" w:hAnsi="Arial" w:cs="Arial"/>
                <w:sz w:val="22"/>
                <w:szCs w:val="22"/>
              </w:rPr>
              <w:t>νση:</w:t>
            </w:r>
            <w:proofErr w:type="spellEnd"/>
            <w:r>
              <w:rPr>
                <w:rFonts w:ascii="Arial" w:hAnsi="Arial" w:cs="Arial"/>
                <w:sz w:val="22"/>
                <w:szCs w:val="22"/>
              </w:rPr>
              <w:t xml:space="preserve">     Ομήρου 34, </w:t>
            </w:r>
          </w:p>
          <w:p w:rsidR="005976D6" w:rsidRDefault="005976D6">
            <w:pPr>
              <w:rPr>
                <w:rFonts w:ascii="Arial" w:hAnsi="Arial" w:cs="Arial"/>
                <w:sz w:val="22"/>
                <w:szCs w:val="22"/>
              </w:rPr>
            </w:pPr>
            <w:r>
              <w:rPr>
                <w:rFonts w:ascii="Arial" w:hAnsi="Arial" w:cs="Arial"/>
                <w:sz w:val="22"/>
                <w:szCs w:val="22"/>
              </w:rPr>
              <w:t>Τ.Κ. – Πόλη:    171 21 Ν. Σμύρνη</w:t>
            </w:r>
          </w:p>
          <w:p w:rsidR="005976D6" w:rsidRDefault="005976D6">
            <w:pPr>
              <w:rPr>
                <w:rFonts w:ascii="Arial" w:hAnsi="Arial" w:cs="Arial"/>
                <w:sz w:val="22"/>
                <w:szCs w:val="22"/>
              </w:rPr>
            </w:pPr>
            <w:r>
              <w:rPr>
                <w:rFonts w:ascii="Arial" w:hAnsi="Arial" w:cs="Arial"/>
                <w:sz w:val="22"/>
                <w:szCs w:val="22"/>
              </w:rPr>
              <w:t xml:space="preserve">Ιστοσελίδα :      </w:t>
            </w:r>
            <w:hyperlink r:id="rId10" w:history="1">
              <w:r>
                <w:rPr>
                  <w:rStyle w:val="-"/>
                  <w:rFonts w:ascii="Arial" w:hAnsi="Arial" w:cs="Arial"/>
                  <w:color w:val="auto"/>
                  <w:sz w:val="22"/>
                  <w:szCs w:val="22"/>
                  <w:lang w:val="en-US"/>
                </w:rPr>
                <w:t>http</w:t>
              </w:r>
              <w:r>
                <w:rPr>
                  <w:rStyle w:val="-"/>
                  <w:rFonts w:ascii="Arial" w:hAnsi="Arial" w:cs="Arial"/>
                  <w:color w:val="auto"/>
                  <w:sz w:val="22"/>
                  <w:szCs w:val="22"/>
                </w:rPr>
                <w:t>://</w:t>
              </w:r>
              <w:r>
                <w:rPr>
                  <w:rStyle w:val="-"/>
                  <w:rFonts w:ascii="Arial" w:hAnsi="Arial" w:cs="Arial"/>
                  <w:color w:val="auto"/>
                  <w:sz w:val="22"/>
                  <w:szCs w:val="22"/>
                  <w:lang w:val="en-US"/>
                </w:rPr>
                <w:t>dide</w:t>
              </w:r>
              <w:r>
                <w:rPr>
                  <w:rStyle w:val="-"/>
                  <w:rFonts w:ascii="Arial" w:hAnsi="Arial" w:cs="Arial"/>
                  <w:color w:val="auto"/>
                  <w:sz w:val="22"/>
                  <w:szCs w:val="22"/>
                </w:rPr>
                <w:t>-</w:t>
              </w:r>
              <w:r>
                <w:rPr>
                  <w:rStyle w:val="-"/>
                  <w:rFonts w:ascii="Arial" w:hAnsi="Arial" w:cs="Arial"/>
                  <w:color w:val="auto"/>
                  <w:sz w:val="22"/>
                  <w:szCs w:val="22"/>
                  <w:lang w:val="en-US"/>
                </w:rPr>
                <w:t>d</w:t>
              </w:r>
              <w:r>
                <w:rPr>
                  <w:rStyle w:val="-"/>
                  <w:rFonts w:ascii="Arial" w:hAnsi="Arial" w:cs="Arial"/>
                  <w:color w:val="auto"/>
                  <w:sz w:val="22"/>
                  <w:szCs w:val="22"/>
                </w:rPr>
                <w:t>-</w:t>
              </w:r>
              <w:r>
                <w:rPr>
                  <w:rStyle w:val="-"/>
                  <w:rFonts w:ascii="Arial" w:hAnsi="Arial" w:cs="Arial"/>
                  <w:color w:val="auto"/>
                  <w:sz w:val="22"/>
                  <w:szCs w:val="22"/>
                  <w:lang w:val="en-US"/>
                </w:rPr>
                <w:t>ath</w:t>
              </w:r>
              <w:r>
                <w:rPr>
                  <w:rStyle w:val="-"/>
                  <w:rFonts w:ascii="Arial" w:hAnsi="Arial" w:cs="Arial"/>
                  <w:color w:val="auto"/>
                  <w:sz w:val="22"/>
                  <w:szCs w:val="22"/>
                </w:rPr>
                <w:t>.</w:t>
              </w:r>
              <w:r>
                <w:rPr>
                  <w:rStyle w:val="-"/>
                  <w:rFonts w:ascii="Arial" w:hAnsi="Arial" w:cs="Arial"/>
                  <w:color w:val="auto"/>
                  <w:sz w:val="22"/>
                  <w:szCs w:val="22"/>
                  <w:lang w:val="en-US"/>
                </w:rPr>
                <w:t>att</w:t>
              </w:r>
              <w:r>
                <w:rPr>
                  <w:rStyle w:val="-"/>
                  <w:rFonts w:ascii="Arial" w:hAnsi="Arial" w:cs="Arial"/>
                  <w:color w:val="auto"/>
                  <w:sz w:val="22"/>
                  <w:szCs w:val="22"/>
                </w:rPr>
                <w:t>.</w:t>
              </w:r>
              <w:r>
                <w:rPr>
                  <w:rStyle w:val="-"/>
                  <w:rFonts w:ascii="Arial" w:hAnsi="Arial" w:cs="Arial"/>
                  <w:color w:val="auto"/>
                  <w:sz w:val="22"/>
                  <w:szCs w:val="22"/>
                  <w:lang w:val="en-US"/>
                </w:rPr>
                <w:t>sch</w:t>
              </w:r>
              <w:r>
                <w:rPr>
                  <w:rStyle w:val="-"/>
                  <w:rFonts w:ascii="Arial" w:hAnsi="Arial" w:cs="Arial"/>
                  <w:color w:val="auto"/>
                  <w:sz w:val="22"/>
                  <w:szCs w:val="22"/>
                </w:rPr>
                <w:t>.</w:t>
              </w:r>
              <w:r>
                <w:rPr>
                  <w:rStyle w:val="-"/>
                  <w:rFonts w:ascii="Arial" w:hAnsi="Arial" w:cs="Arial"/>
                  <w:color w:val="auto"/>
                  <w:sz w:val="22"/>
                  <w:szCs w:val="22"/>
                  <w:lang w:val="en-US"/>
                </w:rPr>
                <w:t>gr</w:t>
              </w:r>
            </w:hyperlink>
          </w:p>
          <w:p w:rsidR="005976D6" w:rsidRDefault="005976D6">
            <w:pPr>
              <w:rPr>
                <w:rFonts w:ascii="Arial" w:hAnsi="Arial" w:cs="Arial"/>
                <w:sz w:val="22"/>
                <w:szCs w:val="22"/>
              </w:rPr>
            </w:pPr>
            <w:r>
              <w:rPr>
                <w:rFonts w:ascii="Arial" w:hAnsi="Arial" w:cs="Arial"/>
                <w:sz w:val="22"/>
                <w:szCs w:val="22"/>
              </w:rPr>
              <w:t xml:space="preserve">Πληροφορίες:   </w:t>
            </w:r>
            <w:proofErr w:type="spellStart"/>
            <w:r w:rsidR="004D7554">
              <w:rPr>
                <w:rFonts w:ascii="Arial" w:hAnsi="Arial" w:cs="Arial"/>
                <w:sz w:val="22"/>
                <w:szCs w:val="22"/>
              </w:rPr>
              <w:t>Κουφογιάννη</w:t>
            </w:r>
            <w:proofErr w:type="spellEnd"/>
            <w:r w:rsidR="004D7554">
              <w:rPr>
                <w:rFonts w:ascii="Arial" w:hAnsi="Arial" w:cs="Arial"/>
                <w:sz w:val="22"/>
                <w:szCs w:val="22"/>
              </w:rPr>
              <w:t xml:space="preserve"> Θέμις</w:t>
            </w:r>
          </w:p>
          <w:p w:rsidR="005976D6" w:rsidRDefault="005976D6">
            <w:pPr>
              <w:rPr>
                <w:rFonts w:ascii="Arial" w:hAnsi="Arial" w:cs="Arial"/>
                <w:sz w:val="22"/>
                <w:szCs w:val="22"/>
              </w:rPr>
            </w:pPr>
            <w:r>
              <w:rPr>
                <w:rFonts w:ascii="Arial" w:hAnsi="Arial" w:cs="Arial"/>
                <w:sz w:val="22"/>
                <w:szCs w:val="22"/>
              </w:rPr>
              <w:t>Τηλέφωνο:       210.93</w:t>
            </w:r>
            <w:r w:rsidR="00AF4DB5" w:rsidRPr="00570C92">
              <w:rPr>
                <w:rFonts w:ascii="Arial" w:hAnsi="Arial" w:cs="Arial"/>
                <w:sz w:val="22"/>
                <w:szCs w:val="22"/>
              </w:rPr>
              <w:t xml:space="preserve">22310 </w:t>
            </w:r>
          </w:p>
          <w:p w:rsidR="005976D6" w:rsidRDefault="005976D6">
            <w:pPr>
              <w:rPr>
                <w:rFonts w:ascii="Arial" w:hAnsi="Arial" w:cs="Arial"/>
                <w:sz w:val="22"/>
                <w:szCs w:val="22"/>
              </w:rPr>
            </w:pPr>
            <w:r>
              <w:rPr>
                <w:rFonts w:ascii="Arial" w:hAnsi="Arial" w:cs="Arial"/>
                <w:sz w:val="22"/>
                <w:szCs w:val="22"/>
              </w:rPr>
              <w:t xml:space="preserve"> </w:t>
            </w:r>
            <w:r>
              <w:rPr>
                <w:rFonts w:ascii="Arial" w:hAnsi="Arial" w:cs="Arial"/>
                <w:sz w:val="22"/>
                <w:szCs w:val="22"/>
                <w:lang w:val="en-US"/>
              </w:rPr>
              <w:t>Fax</w:t>
            </w:r>
            <w:r>
              <w:rPr>
                <w:rFonts w:ascii="Arial" w:hAnsi="Arial" w:cs="Arial"/>
                <w:sz w:val="22"/>
                <w:szCs w:val="22"/>
              </w:rPr>
              <w:t>:                 210.9353223</w:t>
            </w:r>
          </w:p>
          <w:p w:rsidR="00BC2DCD" w:rsidRDefault="005976D6" w:rsidP="00AB331F">
            <w:pPr>
              <w:rPr>
                <w:rFonts w:ascii="Arial" w:hAnsi="Arial" w:cs="Arial"/>
              </w:rPr>
            </w:pPr>
            <w:r>
              <w:rPr>
                <w:rFonts w:ascii="Arial" w:hAnsi="Arial" w:cs="Arial"/>
              </w:rPr>
              <w:t xml:space="preserve"> </w:t>
            </w:r>
          </w:p>
        </w:tc>
        <w:tc>
          <w:tcPr>
            <w:tcW w:w="276" w:type="dxa"/>
          </w:tcPr>
          <w:p w:rsidR="005976D6" w:rsidRPr="002D33F2" w:rsidRDefault="005976D6" w:rsidP="002D33F2">
            <w:pPr>
              <w:spacing w:line="360" w:lineRule="auto"/>
              <w:ind w:right="-5"/>
              <w:rPr>
                <w:rFonts w:ascii="Arial" w:hAnsi="Arial" w:cs="Arial"/>
                <w:b/>
                <w:sz w:val="24"/>
                <w:szCs w:val="24"/>
              </w:rPr>
            </w:pPr>
          </w:p>
        </w:tc>
        <w:tc>
          <w:tcPr>
            <w:tcW w:w="4253" w:type="dxa"/>
          </w:tcPr>
          <w:p w:rsidR="005976D6" w:rsidRPr="0005357A" w:rsidRDefault="0005357A" w:rsidP="00D041ED">
            <w:pPr>
              <w:rPr>
                <w:rFonts w:ascii="Arial" w:hAnsi="Arial" w:cs="Arial"/>
              </w:rPr>
            </w:pPr>
            <w:r w:rsidRPr="004150D9">
              <w:rPr>
                <w:rFonts w:ascii="Arial" w:hAnsi="Arial" w:cs="Arial"/>
                <w:b/>
                <w:sz w:val="24"/>
                <w:szCs w:val="24"/>
              </w:rPr>
              <w:t xml:space="preserve"> Σχολικ</w:t>
            </w:r>
            <w:r w:rsidR="00D041ED">
              <w:rPr>
                <w:rFonts w:ascii="Arial" w:hAnsi="Arial" w:cs="Arial"/>
                <w:b/>
                <w:sz w:val="24"/>
                <w:szCs w:val="24"/>
              </w:rPr>
              <w:t>ές</w:t>
            </w:r>
            <w:r w:rsidRPr="004150D9">
              <w:rPr>
                <w:rFonts w:ascii="Arial" w:hAnsi="Arial" w:cs="Arial"/>
                <w:b/>
                <w:sz w:val="24"/>
                <w:szCs w:val="24"/>
              </w:rPr>
              <w:t xml:space="preserve"> Μονάδ</w:t>
            </w:r>
            <w:r w:rsidR="00D041ED">
              <w:rPr>
                <w:rFonts w:ascii="Arial" w:hAnsi="Arial" w:cs="Arial"/>
                <w:b/>
                <w:sz w:val="24"/>
                <w:szCs w:val="24"/>
              </w:rPr>
              <w:t xml:space="preserve">ες Δ.Ε. </w:t>
            </w:r>
            <w:proofErr w:type="spellStart"/>
            <w:r w:rsidR="00D041ED">
              <w:rPr>
                <w:rFonts w:ascii="Arial" w:hAnsi="Arial" w:cs="Arial"/>
                <w:b/>
                <w:sz w:val="24"/>
                <w:szCs w:val="24"/>
              </w:rPr>
              <w:t>Δ΄Αθήνας</w:t>
            </w:r>
            <w:proofErr w:type="spellEnd"/>
          </w:p>
        </w:tc>
      </w:tr>
    </w:tbl>
    <w:p w:rsidR="00387F18" w:rsidRPr="00687E87" w:rsidRDefault="00387F18" w:rsidP="00AB331F">
      <w:pPr>
        <w:pStyle w:val="a4"/>
        <w:jc w:val="both"/>
        <w:rPr>
          <w:rFonts w:cs="Arial"/>
          <w:szCs w:val="24"/>
        </w:rPr>
      </w:pPr>
      <w:r w:rsidRPr="00687E87">
        <w:rPr>
          <w:rFonts w:cs="Arial"/>
          <w:szCs w:val="24"/>
        </w:rPr>
        <w:t xml:space="preserve">ΘΕΜΑ : </w:t>
      </w:r>
      <w:r w:rsidR="008B7408" w:rsidRPr="00687E87">
        <w:rPr>
          <w:rFonts w:cs="Arial"/>
          <w:szCs w:val="24"/>
        </w:rPr>
        <w:t>Πί</w:t>
      </w:r>
      <w:r w:rsidRPr="00687E87">
        <w:rPr>
          <w:rFonts w:cs="Arial"/>
          <w:szCs w:val="24"/>
        </w:rPr>
        <w:t>ν</w:t>
      </w:r>
      <w:r w:rsidR="008B7408" w:rsidRPr="00687E87">
        <w:rPr>
          <w:rFonts w:cs="Arial"/>
          <w:szCs w:val="24"/>
        </w:rPr>
        <w:t>α</w:t>
      </w:r>
      <w:r w:rsidRPr="00687E87">
        <w:rPr>
          <w:rFonts w:cs="Arial"/>
          <w:szCs w:val="24"/>
        </w:rPr>
        <w:t>κ</w:t>
      </w:r>
      <w:r w:rsidR="008B7408" w:rsidRPr="00687E87">
        <w:rPr>
          <w:rFonts w:cs="Arial"/>
          <w:szCs w:val="24"/>
        </w:rPr>
        <w:t>ες</w:t>
      </w:r>
      <w:r w:rsidRPr="00687E87">
        <w:rPr>
          <w:rFonts w:cs="Arial"/>
          <w:szCs w:val="24"/>
        </w:rPr>
        <w:t xml:space="preserve"> κενών οργανικών θέσεων και πλεονασμάτων –</w:t>
      </w:r>
      <w:r w:rsidR="005F08A3" w:rsidRPr="00687E87">
        <w:rPr>
          <w:rFonts w:cs="Arial"/>
          <w:szCs w:val="24"/>
        </w:rPr>
        <w:t xml:space="preserve"> </w:t>
      </w:r>
      <w:r w:rsidR="00CD07D4" w:rsidRPr="00687E87">
        <w:rPr>
          <w:rFonts w:cs="Arial"/>
          <w:szCs w:val="24"/>
        </w:rPr>
        <w:t>Δ</w:t>
      </w:r>
      <w:r w:rsidRPr="00687E87">
        <w:rPr>
          <w:rFonts w:cs="Arial"/>
          <w:szCs w:val="24"/>
        </w:rPr>
        <w:t>ηλώσεις υπεραρίθμων εκπαιδευτικών</w:t>
      </w:r>
    </w:p>
    <w:p w:rsidR="00861920" w:rsidRPr="00687E87" w:rsidRDefault="00861920" w:rsidP="00AB331F">
      <w:pPr>
        <w:pStyle w:val="a4"/>
        <w:jc w:val="both"/>
        <w:rPr>
          <w:rFonts w:cs="Arial"/>
          <w:szCs w:val="24"/>
        </w:rPr>
      </w:pPr>
    </w:p>
    <w:p w:rsidR="00DD0424" w:rsidRPr="00687E87" w:rsidRDefault="00387F18" w:rsidP="005F08A3">
      <w:pPr>
        <w:ind w:firstLine="720"/>
        <w:jc w:val="both"/>
        <w:rPr>
          <w:rFonts w:ascii="Arial" w:hAnsi="Arial" w:cs="Arial"/>
          <w:sz w:val="24"/>
          <w:szCs w:val="24"/>
        </w:rPr>
      </w:pPr>
      <w:r w:rsidRPr="00687E87">
        <w:rPr>
          <w:rFonts w:ascii="Arial" w:hAnsi="Arial" w:cs="Arial"/>
          <w:sz w:val="24"/>
          <w:szCs w:val="24"/>
        </w:rPr>
        <w:t xml:space="preserve">Σας διαβιβάζουμε πίνακες οργανικών κενών – πλεονασμάτων κατά ομάδες όπως κυρώθηκαν με την </w:t>
      </w:r>
      <w:r w:rsidR="00226A12" w:rsidRPr="00687E87">
        <w:rPr>
          <w:rFonts w:ascii="Arial" w:hAnsi="Arial" w:cs="Arial"/>
          <w:sz w:val="24"/>
          <w:szCs w:val="24"/>
        </w:rPr>
        <w:t>Π</w:t>
      </w:r>
      <w:r w:rsidRPr="00687E87">
        <w:rPr>
          <w:rFonts w:ascii="Arial" w:hAnsi="Arial" w:cs="Arial"/>
          <w:sz w:val="24"/>
          <w:szCs w:val="24"/>
        </w:rPr>
        <w:t xml:space="preserve">ράξη </w:t>
      </w:r>
      <w:r w:rsidR="00DF633A" w:rsidRPr="00687E87">
        <w:rPr>
          <w:rFonts w:ascii="Arial" w:hAnsi="Arial" w:cs="Arial"/>
          <w:sz w:val="24"/>
          <w:szCs w:val="24"/>
        </w:rPr>
        <w:t>1</w:t>
      </w:r>
      <w:r w:rsidR="00570C92" w:rsidRPr="00687E87">
        <w:rPr>
          <w:rFonts w:ascii="Arial" w:hAnsi="Arial" w:cs="Arial"/>
          <w:sz w:val="24"/>
          <w:szCs w:val="24"/>
        </w:rPr>
        <w:t>1</w:t>
      </w:r>
      <w:r w:rsidRPr="00687E87">
        <w:rPr>
          <w:rFonts w:ascii="Arial" w:hAnsi="Arial" w:cs="Arial"/>
          <w:sz w:val="24"/>
          <w:szCs w:val="24"/>
        </w:rPr>
        <w:t>/</w:t>
      </w:r>
      <w:r w:rsidR="009C59FF" w:rsidRPr="00687E87">
        <w:rPr>
          <w:rFonts w:ascii="Arial" w:hAnsi="Arial" w:cs="Arial"/>
          <w:sz w:val="24"/>
          <w:szCs w:val="24"/>
        </w:rPr>
        <w:t>24</w:t>
      </w:r>
      <w:r w:rsidR="00DF633A" w:rsidRPr="00687E87">
        <w:rPr>
          <w:rFonts w:ascii="Arial" w:hAnsi="Arial" w:cs="Arial"/>
          <w:sz w:val="24"/>
          <w:szCs w:val="24"/>
        </w:rPr>
        <w:t>-6-</w:t>
      </w:r>
      <w:r w:rsidRPr="00687E87">
        <w:rPr>
          <w:rFonts w:ascii="Arial" w:hAnsi="Arial" w:cs="Arial"/>
          <w:sz w:val="24"/>
          <w:szCs w:val="24"/>
        </w:rPr>
        <w:t>201</w:t>
      </w:r>
      <w:r w:rsidR="00570C92" w:rsidRPr="00687E87">
        <w:rPr>
          <w:rFonts w:ascii="Arial" w:hAnsi="Arial" w:cs="Arial"/>
          <w:sz w:val="24"/>
          <w:szCs w:val="24"/>
        </w:rPr>
        <w:t>5</w:t>
      </w:r>
      <w:r w:rsidRPr="00687E87">
        <w:rPr>
          <w:rFonts w:ascii="Arial" w:hAnsi="Arial" w:cs="Arial"/>
          <w:sz w:val="24"/>
          <w:szCs w:val="24"/>
        </w:rPr>
        <w:t xml:space="preserve"> του ΠΥΣΔΕ Δ΄ Αθήνας</w:t>
      </w:r>
      <w:r w:rsidR="00E14EB5" w:rsidRPr="00687E87">
        <w:rPr>
          <w:rFonts w:ascii="Arial" w:hAnsi="Arial" w:cs="Arial"/>
          <w:sz w:val="24"/>
          <w:szCs w:val="24"/>
        </w:rPr>
        <w:t xml:space="preserve">, υπολογίζοντας οργανικά κενά από </w:t>
      </w:r>
      <w:r w:rsidR="00E14EB5" w:rsidRPr="00687E87">
        <w:rPr>
          <w:rFonts w:ascii="Arial" w:hAnsi="Arial" w:cs="Arial"/>
          <w:b/>
          <w:sz w:val="24"/>
          <w:szCs w:val="24"/>
        </w:rPr>
        <w:t>-1</w:t>
      </w:r>
      <w:r w:rsidR="00DF633A" w:rsidRPr="00687E87">
        <w:rPr>
          <w:rFonts w:ascii="Arial" w:hAnsi="Arial" w:cs="Arial"/>
          <w:b/>
          <w:sz w:val="24"/>
          <w:szCs w:val="24"/>
        </w:rPr>
        <w:t>2</w:t>
      </w:r>
      <w:r w:rsidR="00E14EB5" w:rsidRPr="00687E87">
        <w:rPr>
          <w:rFonts w:ascii="Arial" w:hAnsi="Arial" w:cs="Arial"/>
          <w:b/>
          <w:sz w:val="24"/>
          <w:szCs w:val="24"/>
        </w:rPr>
        <w:t xml:space="preserve"> ώρες</w:t>
      </w:r>
      <w:r w:rsidR="00E14EB5" w:rsidRPr="00687E87">
        <w:rPr>
          <w:rFonts w:ascii="Arial" w:hAnsi="Arial" w:cs="Arial"/>
          <w:sz w:val="24"/>
          <w:szCs w:val="24"/>
        </w:rPr>
        <w:t xml:space="preserve"> και </w:t>
      </w:r>
      <w:proofErr w:type="spellStart"/>
      <w:r w:rsidR="00E14EB5" w:rsidRPr="00687E87">
        <w:rPr>
          <w:rFonts w:ascii="Arial" w:hAnsi="Arial" w:cs="Arial"/>
          <w:sz w:val="24"/>
          <w:szCs w:val="24"/>
        </w:rPr>
        <w:t>υπεραριθμίες</w:t>
      </w:r>
      <w:proofErr w:type="spellEnd"/>
      <w:r w:rsidR="00E14EB5" w:rsidRPr="00687E87">
        <w:rPr>
          <w:rFonts w:ascii="Arial" w:hAnsi="Arial" w:cs="Arial"/>
          <w:sz w:val="24"/>
          <w:szCs w:val="24"/>
        </w:rPr>
        <w:t xml:space="preserve"> από </w:t>
      </w:r>
      <w:r w:rsidR="00E14EB5" w:rsidRPr="00687E87">
        <w:rPr>
          <w:rFonts w:ascii="Arial" w:hAnsi="Arial" w:cs="Arial"/>
          <w:b/>
          <w:sz w:val="24"/>
          <w:szCs w:val="24"/>
        </w:rPr>
        <w:t>+1</w:t>
      </w:r>
      <w:r w:rsidR="00821F88" w:rsidRPr="00687E87">
        <w:rPr>
          <w:rFonts w:ascii="Arial" w:hAnsi="Arial" w:cs="Arial"/>
          <w:b/>
          <w:sz w:val="24"/>
          <w:szCs w:val="24"/>
        </w:rPr>
        <w:t>2</w:t>
      </w:r>
      <w:r w:rsidR="00E14EB5" w:rsidRPr="00687E87">
        <w:rPr>
          <w:rFonts w:ascii="Arial" w:hAnsi="Arial" w:cs="Arial"/>
          <w:b/>
          <w:sz w:val="24"/>
          <w:szCs w:val="24"/>
        </w:rPr>
        <w:t xml:space="preserve"> ώρες</w:t>
      </w:r>
      <w:r w:rsidR="00E14EB5" w:rsidRPr="00687E87">
        <w:rPr>
          <w:rFonts w:ascii="Arial" w:hAnsi="Arial" w:cs="Arial"/>
          <w:sz w:val="24"/>
          <w:szCs w:val="24"/>
        </w:rPr>
        <w:t xml:space="preserve"> </w:t>
      </w:r>
      <w:r w:rsidRPr="00687E87">
        <w:rPr>
          <w:rFonts w:ascii="Arial" w:hAnsi="Arial" w:cs="Arial"/>
          <w:sz w:val="24"/>
          <w:szCs w:val="24"/>
        </w:rPr>
        <w:t xml:space="preserve">. </w:t>
      </w:r>
      <w:r w:rsidR="000C1D3A" w:rsidRPr="00687E87">
        <w:rPr>
          <w:rFonts w:ascii="Arial" w:hAnsi="Arial" w:cs="Arial"/>
          <w:sz w:val="24"/>
          <w:szCs w:val="24"/>
        </w:rPr>
        <w:t>Ο</w:t>
      </w:r>
      <w:r w:rsidRPr="00687E87">
        <w:rPr>
          <w:rFonts w:ascii="Arial" w:hAnsi="Arial" w:cs="Arial"/>
          <w:sz w:val="24"/>
          <w:szCs w:val="24"/>
        </w:rPr>
        <w:t xml:space="preserve">ι εκπαιδευτικοί των σχολικών μονάδων </w:t>
      </w:r>
      <w:r w:rsidR="000C1D3A" w:rsidRPr="00687E87">
        <w:rPr>
          <w:rFonts w:ascii="Arial" w:hAnsi="Arial" w:cs="Arial"/>
          <w:sz w:val="24"/>
          <w:szCs w:val="24"/>
        </w:rPr>
        <w:t xml:space="preserve">του ιδίου κλάδου </w:t>
      </w:r>
      <w:r w:rsidRPr="00687E87">
        <w:rPr>
          <w:rFonts w:ascii="Arial" w:hAnsi="Arial" w:cs="Arial"/>
          <w:sz w:val="24"/>
          <w:szCs w:val="24"/>
        </w:rPr>
        <w:t>στα οποία διαπιστώθηκε υπεραριθμία</w:t>
      </w:r>
      <w:r w:rsidR="00CF3226" w:rsidRPr="00687E87">
        <w:rPr>
          <w:rFonts w:ascii="Arial" w:hAnsi="Arial" w:cs="Arial"/>
          <w:sz w:val="24"/>
          <w:szCs w:val="24"/>
        </w:rPr>
        <w:t>,</w:t>
      </w:r>
      <w:r w:rsidRPr="00687E87">
        <w:rPr>
          <w:rFonts w:ascii="Arial" w:hAnsi="Arial" w:cs="Arial"/>
          <w:sz w:val="24"/>
          <w:szCs w:val="24"/>
        </w:rPr>
        <w:t xml:space="preserve"> </w:t>
      </w:r>
      <w:r w:rsidR="000C1D3A" w:rsidRPr="00687E87">
        <w:rPr>
          <w:rFonts w:ascii="Arial" w:hAnsi="Arial" w:cs="Arial"/>
          <w:sz w:val="24"/>
          <w:szCs w:val="24"/>
        </w:rPr>
        <w:t xml:space="preserve">καλούνται από </w:t>
      </w:r>
      <w:r w:rsidR="009C59FF" w:rsidRPr="00687E87">
        <w:rPr>
          <w:rFonts w:ascii="Arial" w:hAnsi="Arial" w:cs="Arial"/>
          <w:sz w:val="24"/>
          <w:szCs w:val="24"/>
        </w:rPr>
        <w:t>24</w:t>
      </w:r>
      <w:r w:rsidR="00BC2DCD" w:rsidRPr="00687E87">
        <w:rPr>
          <w:rFonts w:ascii="Arial" w:hAnsi="Arial" w:cs="Arial"/>
          <w:sz w:val="24"/>
          <w:szCs w:val="24"/>
        </w:rPr>
        <w:t>/</w:t>
      </w:r>
      <w:r w:rsidR="00EC1D5B" w:rsidRPr="00687E87">
        <w:rPr>
          <w:rFonts w:ascii="Arial" w:hAnsi="Arial" w:cs="Arial"/>
          <w:sz w:val="24"/>
          <w:szCs w:val="24"/>
        </w:rPr>
        <w:t>6</w:t>
      </w:r>
      <w:r w:rsidR="00BC2DCD" w:rsidRPr="00687E87">
        <w:rPr>
          <w:rFonts w:ascii="Arial" w:hAnsi="Arial" w:cs="Arial"/>
          <w:sz w:val="24"/>
          <w:szCs w:val="24"/>
        </w:rPr>
        <w:t>/201</w:t>
      </w:r>
      <w:r w:rsidR="00570C92" w:rsidRPr="00687E87">
        <w:rPr>
          <w:rFonts w:ascii="Arial" w:hAnsi="Arial" w:cs="Arial"/>
          <w:sz w:val="24"/>
          <w:szCs w:val="24"/>
        </w:rPr>
        <w:t>5</w:t>
      </w:r>
      <w:r w:rsidR="00EC1D5B" w:rsidRPr="00687E87">
        <w:rPr>
          <w:rFonts w:ascii="Arial" w:hAnsi="Arial" w:cs="Arial"/>
          <w:sz w:val="24"/>
          <w:szCs w:val="24"/>
        </w:rPr>
        <w:t xml:space="preserve"> </w:t>
      </w:r>
      <w:r w:rsidR="00BC2DCD" w:rsidRPr="00687E87">
        <w:rPr>
          <w:rFonts w:ascii="Arial" w:hAnsi="Arial" w:cs="Arial"/>
          <w:sz w:val="24"/>
          <w:szCs w:val="24"/>
        </w:rPr>
        <w:t xml:space="preserve">και μέχρι τις </w:t>
      </w:r>
      <w:r w:rsidR="009C59FF" w:rsidRPr="00687E87">
        <w:rPr>
          <w:rFonts w:ascii="Arial" w:hAnsi="Arial" w:cs="Arial"/>
          <w:sz w:val="24"/>
          <w:szCs w:val="24"/>
        </w:rPr>
        <w:t>2</w:t>
      </w:r>
      <w:r w:rsidR="006415BF" w:rsidRPr="006415BF">
        <w:rPr>
          <w:rFonts w:ascii="Arial" w:hAnsi="Arial" w:cs="Arial"/>
          <w:sz w:val="24"/>
          <w:szCs w:val="24"/>
        </w:rPr>
        <w:t>5</w:t>
      </w:r>
      <w:r w:rsidR="00BC2DCD" w:rsidRPr="00687E87">
        <w:rPr>
          <w:rFonts w:ascii="Arial" w:hAnsi="Arial" w:cs="Arial"/>
          <w:sz w:val="24"/>
          <w:szCs w:val="24"/>
        </w:rPr>
        <w:t>/</w:t>
      </w:r>
      <w:r w:rsidR="00EC1D5B" w:rsidRPr="00687E87">
        <w:rPr>
          <w:rFonts w:ascii="Arial" w:hAnsi="Arial" w:cs="Arial"/>
          <w:sz w:val="24"/>
          <w:szCs w:val="24"/>
        </w:rPr>
        <w:t>6</w:t>
      </w:r>
      <w:r w:rsidR="00BC2DCD" w:rsidRPr="00687E87">
        <w:rPr>
          <w:rFonts w:ascii="Arial" w:hAnsi="Arial" w:cs="Arial"/>
          <w:sz w:val="24"/>
          <w:szCs w:val="24"/>
        </w:rPr>
        <w:t>/201</w:t>
      </w:r>
      <w:r w:rsidR="00570C92" w:rsidRPr="00687E87">
        <w:rPr>
          <w:rFonts w:ascii="Arial" w:hAnsi="Arial" w:cs="Arial"/>
          <w:sz w:val="24"/>
          <w:szCs w:val="24"/>
        </w:rPr>
        <w:t>5</w:t>
      </w:r>
      <w:r w:rsidR="00BC2DCD" w:rsidRPr="00687E87">
        <w:rPr>
          <w:rFonts w:ascii="Arial" w:hAnsi="Arial" w:cs="Arial"/>
          <w:sz w:val="24"/>
          <w:szCs w:val="24"/>
        </w:rPr>
        <w:t xml:space="preserve"> </w:t>
      </w:r>
      <w:r w:rsidRPr="00687E87">
        <w:rPr>
          <w:rFonts w:ascii="Arial" w:hAnsi="Arial" w:cs="Arial"/>
          <w:sz w:val="24"/>
          <w:szCs w:val="24"/>
        </w:rPr>
        <w:t xml:space="preserve">να δηλώσουν </w:t>
      </w:r>
      <w:r w:rsidR="00570C92" w:rsidRPr="00687E87">
        <w:rPr>
          <w:rFonts w:ascii="Arial" w:hAnsi="Arial" w:cs="Arial"/>
          <w:b/>
          <w:bCs/>
          <w:sz w:val="24"/>
          <w:szCs w:val="24"/>
          <w:u w:val="single"/>
        </w:rPr>
        <w:t>στη</w:t>
      </w:r>
      <w:r w:rsidRPr="00687E87">
        <w:rPr>
          <w:rFonts w:ascii="Arial" w:hAnsi="Arial" w:cs="Arial"/>
          <w:b/>
          <w:bCs/>
          <w:sz w:val="24"/>
          <w:szCs w:val="24"/>
          <w:u w:val="single"/>
        </w:rPr>
        <w:t xml:space="preserve"> </w:t>
      </w:r>
      <w:r w:rsidR="00570C92" w:rsidRPr="00687E87">
        <w:rPr>
          <w:rFonts w:ascii="Arial" w:hAnsi="Arial" w:cs="Arial"/>
          <w:b/>
          <w:bCs/>
          <w:sz w:val="24"/>
          <w:szCs w:val="24"/>
          <w:u w:val="single"/>
        </w:rPr>
        <w:t>σχολική μονάδα της οργανικής τους θέσης,</w:t>
      </w:r>
      <w:r w:rsidRPr="00687E87">
        <w:rPr>
          <w:rFonts w:ascii="Arial" w:hAnsi="Arial" w:cs="Arial"/>
          <w:b/>
          <w:bCs/>
          <w:sz w:val="24"/>
          <w:szCs w:val="24"/>
          <w:u w:val="single"/>
        </w:rPr>
        <w:t xml:space="preserve"> αν επιθυμούν ή όχι </w:t>
      </w:r>
      <w:r w:rsidRPr="00687E87">
        <w:rPr>
          <w:rFonts w:ascii="Arial" w:hAnsi="Arial" w:cs="Arial"/>
          <w:sz w:val="24"/>
          <w:szCs w:val="24"/>
        </w:rPr>
        <w:t>να κριθούν ως υπεράριθμοι στο σχολείο τους.</w:t>
      </w:r>
      <w:r w:rsidR="00BC2DCD" w:rsidRPr="00687E87">
        <w:rPr>
          <w:rFonts w:ascii="Arial" w:hAnsi="Arial" w:cs="Arial"/>
          <w:sz w:val="24"/>
          <w:szCs w:val="24"/>
        </w:rPr>
        <w:t xml:space="preserve"> </w:t>
      </w:r>
    </w:p>
    <w:p w:rsidR="00387F18" w:rsidRPr="00687E87" w:rsidRDefault="00570C92" w:rsidP="005F08A3">
      <w:pPr>
        <w:ind w:firstLine="720"/>
        <w:jc w:val="both"/>
        <w:rPr>
          <w:rFonts w:ascii="Arial" w:hAnsi="Arial" w:cs="Arial"/>
          <w:sz w:val="24"/>
          <w:szCs w:val="24"/>
        </w:rPr>
      </w:pPr>
      <w:r w:rsidRPr="00687E87">
        <w:rPr>
          <w:rFonts w:ascii="Arial" w:hAnsi="Arial" w:cs="Arial"/>
          <w:sz w:val="24"/>
          <w:szCs w:val="24"/>
        </w:rPr>
        <w:t xml:space="preserve">Στη συνέχεια οι Διευθυντές των σχολικών μονάδων, αφού ελέγξουν ότι όλοι οι εκπαιδευτικοί των κλάδων που διαπιστώθηκε </w:t>
      </w:r>
      <w:proofErr w:type="spellStart"/>
      <w:r w:rsidRPr="00687E87">
        <w:rPr>
          <w:rFonts w:ascii="Arial" w:hAnsi="Arial" w:cs="Arial"/>
          <w:sz w:val="24"/>
          <w:szCs w:val="24"/>
        </w:rPr>
        <w:t>υπεραριθμία</w:t>
      </w:r>
      <w:proofErr w:type="spellEnd"/>
      <w:r w:rsidRPr="00687E87">
        <w:rPr>
          <w:rFonts w:ascii="Arial" w:hAnsi="Arial" w:cs="Arial"/>
          <w:sz w:val="24"/>
          <w:szCs w:val="24"/>
        </w:rPr>
        <w:t xml:space="preserve"> </w:t>
      </w:r>
      <w:r w:rsidRPr="00687E87">
        <w:rPr>
          <w:rFonts w:ascii="Arial" w:hAnsi="Arial" w:cs="Arial"/>
          <w:b/>
          <w:sz w:val="24"/>
          <w:szCs w:val="24"/>
          <w:u w:val="single"/>
        </w:rPr>
        <w:t xml:space="preserve">έχουν υποβάλει δήλωση ναι ή όχι, </w:t>
      </w:r>
      <w:r w:rsidRPr="00687E87">
        <w:rPr>
          <w:rFonts w:ascii="Arial" w:hAnsi="Arial" w:cs="Arial"/>
          <w:sz w:val="24"/>
          <w:szCs w:val="24"/>
        </w:rPr>
        <w:t xml:space="preserve">να αποστείλουν </w:t>
      </w:r>
      <w:r w:rsidR="006415BF">
        <w:rPr>
          <w:rFonts w:ascii="Arial" w:hAnsi="Arial" w:cs="Arial"/>
          <w:sz w:val="24"/>
          <w:szCs w:val="24"/>
        </w:rPr>
        <w:t xml:space="preserve">με </w:t>
      </w:r>
      <w:r w:rsidR="006415BF">
        <w:rPr>
          <w:rFonts w:ascii="Arial" w:hAnsi="Arial" w:cs="Arial"/>
          <w:sz w:val="24"/>
          <w:szCs w:val="24"/>
          <w:lang w:val="en-US"/>
        </w:rPr>
        <w:t>fax</w:t>
      </w:r>
      <w:r w:rsidR="006415BF">
        <w:rPr>
          <w:rFonts w:ascii="Arial" w:hAnsi="Arial" w:cs="Arial"/>
          <w:sz w:val="24"/>
          <w:szCs w:val="24"/>
        </w:rPr>
        <w:t xml:space="preserve"> (210</w:t>
      </w:r>
      <w:r w:rsidR="00355F27">
        <w:rPr>
          <w:rFonts w:ascii="Arial" w:hAnsi="Arial" w:cs="Arial"/>
          <w:sz w:val="24"/>
          <w:szCs w:val="24"/>
        </w:rPr>
        <w:t xml:space="preserve"> </w:t>
      </w:r>
      <w:r w:rsidR="006415BF">
        <w:rPr>
          <w:rFonts w:ascii="Arial" w:hAnsi="Arial" w:cs="Arial"/>
          <w:sz w:val="24"/>
          <w:szCs w:val="24"/>
        </w:rPr>
        <w:t xml:space="preserve">9353223) </w:t>
      </w:r>
      <w:r w:rsidRPr="00687E87">
        <w:rPr>
          <w:rFonts w:ascii="Arial" w:hAnsi="Arial" w:cs="Arial"/>
          <w:sz w:val="24"/>
          <w:szCs w:val="24"/>
        </w:rPr>
        <w:t xml:space="preserve">τις σχετικές δηλώσεις στο ΠΥΣΔΕ Δ΄ Αθήνας </w:t>
      </w:r>
      <w:r w:rsidRPr="00355F27">
        <w:rPr>
          <w:rFonts w:ascii="Arial" w:hAnsi="Arial" w:cs="Arial"/>
          <w:b/>
          <w:sz w:val="24"/>
          <w:szCs w:val="24"/>
        </w:rPr>
        <w:t xml:space="preserve">μέχρι τις </w:t>
      </w:r>
      <w:r w:rsidR="009C59FF" w:rsidRPr="00355F27">
        <w:rPr>
          <w:rFonts w:ascii="Arial" w:hAnsi="Arial" w:cs="Arial"/>
          <w:b/>
          <w:sz w:val="24"/>
          <w:szCs w:val="24"/>
        </w:rPr>
        <w:t>2</w:t>
      </w:r>
      <w:r w:rsidR="006415BF" w:rsidRPr="00355F27">
        <w:rPr>
          <w:rFonts w:ascii="Arial" w:hAnsi="Arial" w:cs="Arial"/>
          <w:b/>
          <w:sz w:val="24"/>
          <w:szCs w:val="24"/>
        </w:rPr>
        <w:t>5</w:t>
      </w:r>
      <w:r w:rsidRPr="00355F27">
        <w:rPr>
          <w:rFonts w:ascii="Arial" w:hAnsi="Arial" w:cs="Arial"/>
          <w:b/>
          <w:sz w:val="24"/>
          <w:szCs w:val="24"/>
        </w:rPr>
        <w:t>/6/2015</w:t>
      </w:r>
      <w:r w:rsidR="006415BF" w:rsidRPr="00355F27">
        <w:rPr>
          <w:rFonts w:ascii="Arial" w:hAnsi="Arial" w:cs="Arial"/>
          <w:b/>
          <w:sz w:val="24"/>
          <w:szCs w:val="24"/>
        </w:rPr>
        <w:t xml:space="preserve"> και ώρα 16:00’</w:t>
      </w:r>
      <w:r w:rsidR="006415BF">
        <w:rPr>
          <w:rFonts w:ascii="Arial" w:hAnsi="Arial" w:cs="Arial"/>
          <w:sz w:val="24"/>
          <w:szCs w:val="24"/>
        </w:rPr>
        <w:t xml:space="preserve"> </w:t>
      </w:r>
      <w:r w:rsidRPr="00687E87">
        <w:rPr>
          <w:rFonts w:ascii="Arial" w:hAnsi="Arial" w:cs="Arial"/>
          <w:sz w:val="24"/>
          <w:szCs w:val="24"/>
        </w:rPr>
        <w:t xml:space="preserve">.  </w:t>
      </w:r>
    </w:p>
    <w:p w:rsidR="005F08A3" w:rsidRPr="00687E87" w:rsidRDefault="005F08A3" w:rsidP="005F08A3">
      <w:pPr>
        <w:tabs>
          <w:tab w:val="left" w:pos="709"/>
        </w:tabs>
        <w:spacing w:line="264" w:lineRule="auto"/>
        <w:jc w:val="both"/>
        <w:rPr>
          <w:rFonts w:ascii="Arial" w:hAnsi="Arial" w:cs="Arial"/>
          <w:w w:val="90"/>
          <w:sz w:val="24"/>
          <w:szCs w:val="24"/>
        </w:rPr>
      </w:pPr>
      <w:r w:rsidRPr="00687E87">
        <w:rPr>
          <w:rFonts w:ascii="Arial" w:hAnsi="Arial" w:cs="Arial"/>
          <w:sz w:val="24"/>
          <w:szCs w:val="24"/>
        </w:rPr>
        <w:tab/>
      </w:r>
      <w:r w:rsidR="002C3906" w:rsidRPr="00687E87">
        <w:rPr>
          <w:rFonts w:ascii="Arial" w:hAnsi="Arial" w:cs="Arial"/>
          <w:sz w:val="24"/>
          <w:szCs w:val="24"/>
        </w:rPr>
        <w:t>Η</w:t>
      </w:r>
      <w:r w:rsidRPr="00687E87">
        <w:rPr>
          <w:rFonts w:ascii="Arial" w:hAnsi="Arial" w:cs="Arial"/>
          <w:w w:val="90"/>
          <w:sz w:val="24"/>
          <w:szCs w:val="24"/>
        </w:rPr>
        <w:t xml:space="preserve"> ρύθμιση των υπεραριθμιών </w:t>
      </w:r>
      <w:r w:rsidR="002C3906" w:rsidRPr="00687E87">
        <w:rPr>
          <w:rFonts w:ascii="Arial" w:hAnsi="Arial" w:cs="Arial"/>
          <w:w w:val="90"/>
          <w:sz w:val="24"/>
          <w:szCs w:val="24"/>
        </w:rPr>
        <w:t xml:space="preserve">γίνεται σύμφωνα με το αρ. 14 του ΠΔ50/1996(ΦΕΚ 45/τ. </w:t>
      </w:r>
      <w:proofErr w:type="gramStart"/>
      <w:r w:rsidR="002C3906" w:rsidRPr="00687E87">
        <w:rPr>
          <w:rFonts w:ascii="Arial" w:hAnsi="Arial" w:cs="Arial"/>
          <w:w w:val="90"/>
          <w:sz w:val="24"/>
          <w:szCs w:val="24"/>
          <w:lang w:val="en-US"/>
        </w:rPr>
        <w:t>A</w:t>
      </w:r>
      <w:r w:rsidR="002C3906" w:rsidRPr="00687E87">
        <w:rPr>
          <w:rFonts w:ascii="Arial" w:hAnsi="Arial" w:cs="Arial"/>
          <w:w w:val="90"/>
          <w:sz w:val="24"/>
          <w:szCs w:val="24"/>
        </w:rPr>
        <w:t>’/08-05-1996), όπως αυτό τροποποιήθηκε με το αρ.</w:t>
      </w:r>
      <w:proofErr w:type="gramEnd"/>
      <w:r w:rsidR="002C3906" w:rsidRPr="00687E87">
        <w:rPr>
          <w:rFonts w:ascii="Arial" w:hAnsi="Arial" w:cs="Arial"/>
          <w:w w:val="90"/>
          <w:sz w:val="24"/>
          <w:szCs w:val="24"/>
        </w:rPr>
        <w:t xml:space="preserve"> 12 του ΠΔ100/1997 (ΦΕΚ 94/τ. Α’/22-05-1997). </w:t>
      </w:r>
    </w:p>
    <w:p w:rsidR="0071536E" w:rsidRPr="00687E87" w:rsidRDefault="0071536E" w:rsidP="005F08A3">
      <w:pPr>
        <w:spacing w:line="264" w:lineRule="auto"/>
        <w:ind w:firstLine="720"/>
        <w:jc w:val="both"/>
        <w:rPr>
          <w:rFonts w:ascii="Arial" w:hAnsi="Arial" w:cs="Arial"/>
          <w:w w:val="90"/>
          <w:sz w:val="24"/>
          <w:szCs w:val="24"/>
        </w:rPr>
      </w:pPr>
      <w:r w:rsidRPr="00687E87">
        <w:rPr>
          <w:rFonts w:ascii="Arial" w:hAnsi="Arial" w:cs="Arial"/>
          <w:b/>
          <w:w w:val="90"/>
          <w:sz w:val="24"/>
          <w:szCs w:val="24"/>
        </w:rPr>
        <w:t>1.</w:t>
      </w:r>
      <w:r w:rsidRPr="00687E87">
        <w:rPr>
          <w:rFonts w:ascii="Arial" w:hAnsi="Arial" w:cs="Arial"/>
          <w:w w:val="90"/>
          <w:sz w:val="24"/>
          <w:szCs w:val="24"/>
        </w:rPr>
        <w:t xml:space="preserve"> Από όσους </w:t>
      </w:r>
      <w:proofErr w:type="spellStart"/>
      <w:r w:rsidRPr="00687E87">
        <w:rPr>
          <w:rFonts w:ascii="Arial" w:hAnsi="Arial" w:cs="Arial"/>
          <w:w w:val="90"/>
          <w:sz w:val="24"/>
          <w:szCs w:val="24"/>
        </w:rPr>
        <w:t>εκπ</w:t>
      </w:r>
      <w:proofErr w:type="spellEnd"/>
      <w:r w:rsidRPr="00687E87">
        <w:rPr>
          <w:rFonts w:ascii="Arial" w:hAnsi="Arial" w:cs="Arial"/>
          <w:w w:val="90"/>
          <w:sz w:val="24"/>
          <w:szCs w:val="24"/>
        </w:rPr>
        <w:t>/</w:t>
      </w:r>
      <w:proofErr w:type="spellStart"/>
      <w:r w:rsidRPr="00687E87">
        <w:rPr>
          <w:rFonts w:ascii="Arial" w:hAnsi="Arial" w:cs="Arial"/>
          <w:w w:val="90"/>
          <w:sz w:val="24"/>
          <w:szCs w:val="24"/>
        </w:rPr>
        <w:t>κούς</w:t>
      </w:r>
      <w:proofErr w:type="spellEnd"/>
      <w:r w:rsidRPr="00687E87">
        <w:rPr>
          <w:rFonts w:ascii="Arial" w:hAnsi="Arial" w:cs="Arial"/>
          <w:w w:val="90"/>
          <w:sz w:val="24"/>
          <w:szCs w:val="24"/>
        </w:rPr>
        <w:t xml:space="preserve"> </w:t>
      </w:r>
      <w:r w:rsidRPr="00687E87">
        <w:rPr>
          <w:rFonts w:ascii="Arial" w:hAnsi="Arial" w:cs="Arial"/>
          <w:b/>
          <w:w w:val="90"/>
          <w:sz w:val="24"/>
          <w:szCs w:val="24"/>
        </w:rPr>
        <w:t>επιθυμούν να κριθούν ως υπεράριθμοι</w:t>
      </w:r>
      <w:r w:rsidRPr="00687E87">
        <w:rPr>
          <w:rFonts w:ascii="Arial" w:hAnsi="Arial" w:cs="Arial"/>
          <w:w w:val="90"/>
          <w:sz w:val="24"/>
          <w:szCs w:val="24"/>
        </w:rPr>
        <w:t xml:space="preserve">, υπεράριθμοι χαρακτηρίζονται αυτοί που συγκεντρώνουν το μεγαλύτερο αριθμό μονάδων μετάθεσης σύμφωνα με το αρ. 16 του ΠΔ50/96, όπως αυτό τροποποιήθηκε με το αρ. 14 του ΠΔ100/1997, καθώς και με τα οριζόμενα στην παρ. 5 του αρ. 30 του Ν.3848/2010 (ΦΕΚ 70/τ.Α/19-05-2010) </w:t>
      </w:r>
      <w:r w:rsidR="00560628" w:rsidRPr="00687E87">
        <w:rPr>
          <w:rFonts w:ascii="Arial" w:hAnsi="Arial" w:cs="Arial"/>
          <w:w w:val="90"/>
          <w:sz w:val="24"/>
          <w:szCs w:val="24"/>
        </w:rPr>
        <w:t>.</w:t>
      </w:r>
    </w:p>
    <w:p w:rsidR="0071536E" w:rsidRPr="00687E87" w:rsidRDefault="0071536E" w:rsidP="005F08A3">
      <w:pPr>
        <w:spacing w:line="264" w:lineRule="auto"/>
        <w:ind w:firstLine="720"/>
        <w:jc w:val="both"/>
        <w:rPr>
          <w:rFonts w:ascii="Arial" w:hAnsi="Arial" w:cs="Arial"/>
          <w:w w:val="90"/>
          <w:sz w:val="24"/>
          <w:szCs w:val="24"/>
        </w:rPr>
      </w:pPr>
      <w:r w:rsidRPr="00687E87">
        <w:rPr>
          <w:rFonts w:ascii="Arial" w:hAnsi="Arial" w:cs="Arial"/>
          <w:b/>
          <w:w w:val="90"/>
          <w:sz w:val="24"/>
          <w:szCs w:val="24"/>
        </w:rPr>
        <w:t>2.</w:t>
      </w:r>
      <w:r w:rsidRPr="00687E87">
        <w:rPr>
          <w:rFonts w:ascii="Arial" w:hAnsi="Arial" w:cs="Arial"/>
          <w:w w:val="90"/>
          <w:sz w:val="24"/>
          <w:szCs w:val="24"/>
        </w:rPr>
        <w:t xml:space="preserve"> Από όσους </w:t>
      </w:r>
      <w:proofErr w:type="spellStart"/>
      <w:r w:rsidRPr="00687E87">
        <w:rPr>
          <w:rFonts w:ascii="Arial" w:hAnsi="Arial" w:cs="Arial"/>
          <w:w w:val="90"/>
          <w:sz w:val="24"/>
          <w:szCs w:val="24"/>
        </w:rPr>
        <w:t>εκπ</w:t>
      </w:r>
      <w:proofErr w:type="spellEnd"/>
      <w:r w:rsidRPr="00687E87">
        <w:rPr>
          <w:rFonts w:ascii="Arial" w:hAnsi="Arial" w:cs="Arial"/>
          <w:w w:val="90"/>
          <w:sz w:val="24"/>
          <w:szCs w:val="24"/>
        </w:rPr>
        <w:t>/</w:t>
      </w:r>
      <w:proofErr w:type="spellStart"/>
      <w:r w:rsidRPr="00687E87">
        <w:rPr>
          <w:rFonts w:ascii="Arial" w:hAnsi="Arial" w:cs="Arial"/>
          <w:w w:val="90"/>
          <w:sz w:val="24"/>
          <w:szCs w:val="24"/>
        </w:rPr>
        <w:t>κούς</w:t>
      </w:r>
      <w:proofErr w:type="spellEnd"/>
      <w:r w:rsidRPr="00687E87">
        <w:rPr>
          <w:rFonts w:ascii="Arial" w:hAnsi="Arial" w:cs="Arial"/>
          <w:w w:val="90"/>
          <w:sz w:val="24"/>
          <w:szCs w:val="24"/>
        </w:rPr>
        <w:t xml:space="preserve"> </w:t>
      </w:r>
      <w:r w:rsidRPr="00687E87">
        <w:rPr>
          <w:rFonts w:ascii="Arial" w:hAnsi="Arial" w:cs="Arial"/>
          <w:b/>
          <w:w w:val="90"/>
          <w:sz w:val="24"/>
          <w:szCs w:val="24"/>
        </w:rPr>
        <w:t>δεν</w:t>
      </w:r>
      <w:r w:rsidRPr="00687E87">
        <w:rPr>
          <w:rFonts w:ascii="Arial" w:hAnsi="Arial" w:cs="Arial"/>
          <w:w w:val="90"/>
          <w:sz w:val="24"/>
          <w:szCs w:val="24"/>
        </w:rPr>
        <w:t xml:space="preserve"> </w:t>
      </w:r>
      <w:r w:rsidRPr="00687E87">
        <w:rPr>
          <w:rFonts w:ascii="Arial" w:hAnsi="Arial" w:cs="Arial"/>
          <w:b/>
          <w:w w:val="90"/>
          <w:sz w:val="24"/>
          <w:szCs w:val="24"/>
        </w:rPr>
        <w:t>επιθυμούν να κριθούν ως υπεράριθμοι</w:t>
      </w:r>
      <w:r w:rsidRPr="00687E87">
        <w:rPr>
          <w:rFonts w:ascii="Arial" w:hAnsi="Arial" w:cs="Arial"/>
          <w:w w:val="90"/>
          <w:sz w:val="24"/>
          <w:szCs w:val="24"/>
        </w:rPr>
        <w:t xml:space="preserve">, τότε ως υπεράριθμοι χαρακτηρίζονται εκείνοι που τοποθετήθηκαν οργανικά τελευταίοι στη σχολική μονάδα. Οι </w:t>
      </w:r>
      <w:proofErr w:type="spellStart"/>
      <w:r w:rsidRPr="00687E87">
        <w:rPr>
          <w:rFonts w:ascii="Arial" w:hAnsi="Arial" w:cs="Arial"/>
          <w:w w:val="90"/>
          <w:sz w:val="24"/>
          <w:szCs w:val="24"/>
        </w:rPr>
        <w:t>εκπ</w:t>
      </w:r>
      <w:proofErr w:type="spellEnd"/>
      <w:r w:rsidRPr="00687E87">
        <w:rPr>
          <w:rFonts w:ascii="Arial" w:hAnsi="Arial" w:cs="Arial"/>
          <w:w w:val="90"/>
          <w:sz w:val="24"/>
          <w:szCs w:val="24"/>
        </w:rPr>
        <w:t>/</w:t>
      </w:r>
      <w:proofErr w:type="spellStart"/>
      <w:r w:rsidRPr="00687E87">
        <w:rPr>
          <w:rFonts w:ascii="Arial" w:hAnsi="Arial" w:cs="Arial"/>
          <w:w w:val="90"/>
          <w:sz w:val="24"/>
          <w:szCs w:val="24"/>
        </w:rPr>
        <w:t>κοί</w:t>
      </w:r>
      <w:proofErr w:type="spellEnd"/>
      <w:r w:rsidRPr="00687E87">
        <w:rPr>
          <w:rFonts w:ascii="Arial" w:hAnsi="Arial" w:cs="Arial"/>
          <w:w w:val="90"/>
          <w:sz w:val="24"/>
          <w:szCs w:val="24"/>
        </w:rPr>
        <w:t xml:space="preserve"> που μετατέθηκαν ή τοποθετήθηκαν στη σχολική μονάδα το ίδιο σχολικό έτος, </w:t>
      </w:r>
      <w:r w:rsidRPr="00687E87">
        <w:rPr>
          <w:rFonts w:ascii="Arial" w:hAnsi="Arial" w:cs="Arial"/>
          <w:w w:val="90"/>
          <w:sz w:val="24"/>
          <w:szCs w:val="24"/>
          <w:u w:val="single"/>
        </w:rPr>
        <w:t xml:space="preserve">εκτός των εκπαιδευτικών που τοποθετήθηκαν ως υπεράριθμοι το ίδιο σχολικό έτος </w:t>
      </w:r>
      <w:r w:rsidRPr="00687E87">
        <w:rPr>
          <w:rFonts w:ascii="Arial" w:hAnsi="Arial" w:cs="Arial"/>
          <w:w w:val="90"/>
          <w:sz w:val="24"/>
          <w:szCs w:val="24"/>
        </w:rPr>
        <w:t xml:space="preserve">, θεωρείται ότι τοποθετήθηκαν ταυτόχρονα. Στην περίπτωση της ταυτόχρονης τοποθέτησης υπεράριθμοι χαρακτηρίζονται οι </w:t>
      </w:r>
      <w:proofErr w:type="spellStart"/>
      <w:r w:rsidRPr="00687E87">
        <w:rPr>
          <w:rFonts w:ascii="Arial" w:hAnsi="Arial" w:cs="Arial"/>
          <w:w w:val="90"/>
          <w:sz w:val="24"/>
          <w:szCs w:val="24"/>
        </w:rPr>
        <w:t>εκπ</w:t>
      </w:r>
      <w:proofErr w:type="spellEnd"/>
      <w:r w:rsidRPr="00687E87">
        <w:rPr>
          <w:rFonts w:ascii="Arial" w:hAnsi="Arial" w:cs="Arial"/>
          <w:w w:val="90"/>
          <w:sz w:val="24"/>
          <w:szCs w:val="24"/>
        </w:rPr>
        <w:t>/</w:t>
      </w:r>
      <w:proofErr w:type="spellStart"/>
      <w:r w:rsidRPr="00687E87">
        <w:rPr>
          <w:rFonts w:ascii="Arial" w:hAnsi="Arial" w:cs="Arial"/>
          <w:w w:val="90"/>
          <w:sz w:val="24"/>
          <w:szCs w:val="24"/>
        </w:rPr>
        <w:t>κοί</w:t>
      </w:r>
      <w:proofErr w:type="spellEnd"/>
      <w:r w:rsidRPr="00687E87">
        <w:rPr>
          <w:rFonts w:ascii="Arial" w:hAnsi="Arial" w:cs="Arial"/>
          <w:w w:val="90"/>
          <w:sz w:val="24"/>
          <w:szCs w:val="24"/>
        </w:rPr>
        <w:t xml:space="preserve"> που συγκεντρώνουν το μικρότερο αριθμό μονάδων μετάθεσης. </w:t>
      </w:r>
    </w:p>
    <w:p w:rsidR="0071536E" w:rsidRPr="00687E87" w:rsidRDefault="0071536E" w:rsidP="005F08A3">
      <w:pPr>
        <w:spacing w:line="264" w:lineRule="auto"/>
        <w:ind w:firstLine="720"/>
        <w:jc w:val="both"/>
        <w:rPr>
          <w:rFonts w:ascii="Arial" w:hAnsi="Arial" w:cs="Arial"/>
          <w:w w:val="90"/>
          <w:sz w:val="24"/>
          <w:szCs w:val="24"/>
        </w:rPr>
      </w:pPr>
      <w:r w:rsidRPr="00687E87">
        <w:rPr>
          <w:rFonts w:ascii="Arial" w:hAnsi="Arial" w:cs="Arial"/>
          <w:w w:val="90"/>
          <w:sz w:val="24"/>
          <w:szCs w:val="24"/>
        </w:rPr>
        <w:t xml:space="preserve">Οι </w:t>
      </w:r>
      <w:proofErr w:type="spellStart"/>
      <w:r w:rsidRPr="00687E87">
        <w:rPr>
          <w:rFonts w:ascii="Arial" w:hAnsi="Arial" w:cs="Arial"/>
          <w:w w:val="90"/>
          <w:sz w:val="24"/>
          <w:szCs w:val="24"/>
        </w:rPr>
        <w:t>εκπ</w:t>
      </w:r>
      <w:proofErr w:type="spellEnd"/>
      <w:r w:rsidRPr="00687E87">
        <w:rPr>
          <w:rFonts w:ascii="Arial" w:hAnsi="Arial" w:cs="Arial"/>
          <w:w w:val="90"/>
          <w:sz w:val="24"/>
          <w:szCs w:val="24"/>
        </w:rPr>
        <w:t>/</w:t>
      </w:r>
      <w:proofErr w:type="spellStart"/>
      <w:r w:rsidRPr="00687E87">
        <w:rPr>
          <w:rFonts w:ascii="Arial" w:hAnsi="Arial" w:cs="Arial"/>
          <w:w w:val="90"/>
          <w:sz w:val="24"/>
          <w:szCs w:val="24"/>
        </w:rPr>
        <w:t>κοί</w:t>
      </w:r>
      <w:proofErr w:type="spellEnd"/>
      <w:r w:rsidRPr="00687E87">
        <w:rPr>
          <w:rFonts w:ascii="Arial" w:hAnsi="Arial" w:cs="Arial"/>
          <w:w w:val="90"/>
          <w:sz w:val="24"/>
          <w:szCs w:val="24"/>
        </w:rPr>
        <w:t xml:space="preserve"> που ανήκουν σε </w:t>
      </w:r>
      <w:r w:rsidRPr="00687E87">
        <w:rPr>
          <w:rFonts w:ascii="Arial" w:hAnsi="Arial" w:cs="Arial"/>
          <w:b/>
          <w:w w:val="90"/>
          <w:sz w:val="24"/>
          <w:szCs w:val="24"/>
        </w:rPr>
        <w:t>ειδική κατηγορία</w:t>
      </w:r>
      <w:r w:rsidRPr="00687E87">
        <w:rPr>
          <w:rFonts w:ascii="Arial" w:hAnsi="Arial" w:cs="Arial"/>
          <w:w w:val="90"/>
          <w:sz w:val="24"/>
          <w:szCs w:val="24"/>
        </w:rPr>
        <w:t xml:space="preserve"> ( της </w:t>
      </w:r>
      <w:proofErr w:type="spellStart"/>
      <w:r w:rsidRPr="00687E87">
        <w:rPr>
          <w:rFonts w:ascii="Arial" w:hAnsi="Arial" w:cs="Arial"/>
          <w:w w:val="90"/>
          <w:sz w:val="24"/>
          <w:szCs w:val="24"/>
        </w:rPr>
        <w:t>περ</w:t>
      </w:r>
      <w:proofErr w:type="spellEnd"/>
      <w:r w:rsidRPr="00687E87">
        <w:rPr>
          <w:rFonts w:ascii="Arial" w:hAnsi="Arial" w:cs="Arial"/>
          <w:w w:val="90"/>
          <w:sz w:val="24"/>
          <w:szCs w:val="24"/>
        </w:rPr>
        <w:t xml:space="preserve">. α και γ της παρ. 1 του αρ. 13 του ΠΔ50/1996) δεν μπορούν να χαρακτηριστούν υπεράριθμοι, αν δεν το επιθυμούν (αρ. 12 του ΠΔ100/1997). </w:t>
      </w:r>
      <w:r w:rsidR="003C4BB4" w:rsidRPr="00687E87">
        <w:rPr>
          <w:rFonts w:ascii="Arial" w:hAnsi="Arial" w:cs="Arial"/>
          <w:w w:val="90"/>
          <w:sz w:val="24"/>
          <w:szCs w:val="24"/>
        </w:rPr>
        <w:t xml:space="preserve">Εάν όμως επιθυμούν να χαρακτηρισθούν υπεράριθμοι </w:t>
      </w:r>
      <w:r w:rsidR="003C4BB4" w:rsidRPr="00687E87">
        <w:rPr>
          <w:rFonts w:ascii="Arial" w:hAnsi="Arial" w:cs="Arial"/>
          <w:b/>
          <w:w w:val="90"/>
          <w:sz w:val="24"/>
          <w:szCs w:val="24"/>
        </w:rPr>
        <w:t>δεν προτάσσονται</w:t>
      </w:r>
      <w:r w:rsidR="003C4BB4" w:rsidRPr="00687E87">
        <w:rPr>
          <w:rFonts w:ascii="Arial" w:hAnsi="Arial" w:cs="Arial"/>
          <w:w w:val="90"/>
          <w:sz w:val="24"/>
          <w:szCs w:val="24"/>
        </w:rPr>
        <w:t xml:space="preserve"> κατά τη διαδικασία των τοποθετήσεων. </w:t>
      </w:r>
      <w:r w:rsidRPr="00687E87">
        <w:rPr>
          <w:rFonts w:ascii="Arial" w:hAnsi="Arial" w:cs="Arial"/>
          <w:w w:val="90"/>
          <w:sz w:val="24"/>
          <w:szCs w:val="24"/>
        </w:rPr>
        <w:t>Οι πολύτεκνοι εκπαιδευτικοί δεν εξαιρούνται από τις ρυθμίσεις του αρ. 14 του ΠΔ50/1996, σύμφωνα με την παρ. 4 του αρ. 30 του Ν.3848/2010 και ως εκ τούτου μπορεί να χαρακτηριστούν υπεράριθμοι.</w:t>
      </w:r>
    </w:p>
    <w:p w:rsidR="00EB4312" w:rsidRPr="00687E87" w:rsidRDefault="00EB4312" w:rsidP="005F08A3">
      <w:pPr>
        <w:ind w:firstLine="709"/>
        <w:jc w:val="both"/>
        <w:rPr>
          <w:rFonts w:ascii="Arial" w:hAnsi="Arial" w:cs="Arial"/>
          <w:b/>
          <w:i/>
          <w:sz w:val="24"/>
          <w:szCs w:val="24"/>
        </w:rPr>
      </w:pPr>
      <w:r w:rsidRPr="00687E87">
        <w:rPr>
          <w:rFonts w:ascii="Arial" w:hAnsi="Arial" w:cs="Arial"/>
          <w:w w:val="90"/>
          <w:sz w:val="24"/>
          <w:szCs w:val="24"/>
        </w:rPr>
        <w:lastRenderedPageBreak/>
        <w:t xml:space="preserve">Σύμφωνα με το Π.Δ 50/1996 άρθρο 14 παρ. </w:t>
      </w:r>
      <w:r w:rsidRPr="00687E87">
        <w:rPr>
          <w:rFonts w:ascii="Arial" w:hAnsi="Arial" w:cs="Arial"/>
          <w:color w:val="000000"/>
          <w:sz w:val="24"/>
          <w:szCs w:val="24"/>
        </w:rPr>
        <w:t>7</w:t>
      </w:r>
      <w:r w:rsidRPr="00687E87">
        <w:rPr>
          <w:rFonts w:ascii="Arial" w:hAnsi="Arial" w:cs="Arial"/>
          <w:i/>
          <w:color w:val="000000"/>
          <w:sz w:val="24"/>
          <w:szCs w:val="24"/>
        </w:rPr>
        <w:t xml:space="preserve">. </w:t>
      </w:r>
      <w:r w:rsidRPr="00687E87">
        <w:rPr>
          <w:rFonts w:ascii="Arial" w:hAnsi="Arial" w:cs="Arial"/>
          <w:i/>
          <w:color w:val="000000"/>
          <w:sz w:val="24"/>
          <w:szCs w:val="24"/>
          <w:u w:val="single"/>
        </w:rPr>
        <w:t>«Οι εκπαιδευτικοί που εξακολουθούν να είναι υπεράριθμοι μετά τις παραπάνω ρυθμίσεις παραμένουν στο σχολείο όπου κρίθηκαν ως υπεράριθμοι και διατίθενται σε άλλες σχολικές μονάδες για τη συμπλήρωση του ωραρίου τους σύμφωνα με τις διατάξεις του άρθρου 14 παρ. 14 του Ν. 1566/1985. Για το σκοπό αυτό ανακοινώνονται από τις αρμόδιες Διευθύνσεις τα σχολεία στα οποία υπάρχουν ανάγκες και καλούνται οι εκπαιδευτικοί με αίτησή τους να δηλώσουν κατά σειρά προτίμησης όλα τα παραπάνω σχολεία. Η διάθεση αυτών γίνεται με τη σειρά προτίμησης και</w:t>
      </w:r>
      <w:r w:rsidRPr="00687E87">
        <w:rPr>
          <w:rFonts w:ascii="Arial" w:hAnsi="Arial" w:cs="Arial"/>
          <w:i/>
          <w:color w:val="000000"/>
          <w:sz w:val="24"/>
          <w:szCs w:val="24"/>
        </w:rPr>
        <w:t xml:space="preserve"> </w:t>
      </w:r>
      <w:r w:rsidRPr="00687E87">
        <w:rPr>
          <w:rFonts w:ascii="Arial" w:hAnsi="Arial" w:cs="Arial"/>
          <w:i/>
          <w:color w:val="000000"/>
          <w:sz w:val="24"/>
          <w:szCs w:val="24"/>
          <w:u w:val="single"/>
        </w:rPr>
        <w:t>το σύνολο των μονάδων μετάθεσής τους</w:t>
      </w:r>
      <w:r w:rsidRPr="00687E87">
        <w:rPr>
          <w:rFonts w:ascii="Arial" w:hAnsi="Arial" w:cs="Arial"/>
          <w:i/>
          <w:color w:val="000000"/>
          <w:sz w:val="24"/>
          <w:szCs w:val="24"/>
        </w:rPr>
        <w:t>»</w:t>
      </w:r>
    </w:p>
    <w:p w:rsidR="00DD0424" w:rsidRPr="00687E87" w:rsidRDefault="00387F18" w:rsidP="00DD0424">
      <w:pPr>
        <w:jc w:val="both"/>
        <w:rPr>
          <w:rFonts w:ascii="Arial" w:hAnsi="Arial" w:cs="Arial"/>
          <w:sz w:val="24"/>
          <w:szCs w:val="24"/>
        </w:rPr>
      </w:pPr>
      <w:r w:rsidRPr="00687E87">
        <w:rPr>
          <w:rFonts w:ascii="Arial" w:hAnsi="Arial" w:cs="Arial"/>
          <w:sz w:val="24"/>
          <w:szCs w:val="24"/>
        </w:rPr>
        <w:tab/>
      </w:r>
      <w:r w:rsidR="00072815" w:rsidRPr="00687E87">
        <w:rPr>
          <w:rFonts w:ascii="Arial" w:hAnsi="Arial" w:cs="Arial"/>
          <w:sz w:val="24"/>
          <w:szCs w:val="24"/>
        </w:rPr>
        <w:t>Μετά την ανακοίνωση του ονομαστικού πίνακα υπεράριθμων θα ειδοποιηθούν οι υπεράριθμοι εκπαιδευτικοί να δηλώσουν τα σχολεία προτίμησ</w:t>
      </w:r>
      <w:r w:rsidR="00C72E43" w:rsidRPr="00687E87">
        <w:rPr>
          <w:rFonts w:ascii="Arial" w:hAnsi="Arial" w:cs="Arial"/>
          <w:sz w:val="24"/>
          <w:szCs w:val="24"/>
        </w:rPr>
        <w:t>ή</w:t>
      </w:r>
      <w:r w:rsidR="00072815" w:rsidRPr="00687E87">
        <w:rPr>
          <w:rFonts w:ascii="Arial" w:hAnsi="Arial" w:cs="Arial"/>
          <w:sz w:val="24"/>
          <w:szCs w:val="24"/>
        </w:rPr>
        <w:t>ς τους.</w:t>
      </w:r>
      <w:r w:rsidR="00DD0424" w:rsidRPr="00687E87">
        <w:rPr>
          <w:rFonts w:ascii="Arial" w:hAnsi="Arial" w:cs="Arial"/>
          <w:sz w:val="24"/>
          <w:szCs w:val="24"/>
        </w:rPr>
        <w:t xml:space="preserve"> Οι εκπαιδευτικοί που επιθυμούν να μετακινηθούν </w:t>
      </w:r>
      <w:r w:rsidR="00C23A97" w:rsidRPr="00687E87">
        <w:rPr>
          <w:rFonts w:ascii="Arial" w:hAnsi="Arial" w:cs="Arial"/>
          <w:sz w:val="24"/>
          <w:szCs w:val="24"/>
        </w:rPr>
        <w:t>(</w:t>
      </w:r>
      <w:r w:rsidR="00DD0424" w:rsidRPr="00687E87">
        <w:rPr>
          <w:rFonts w:ascii="Arial" w:hAnsi="Arial" w:cs="Arial"/>
          <w:sz w:val="24"/>
          <w:szCs w:val="24"/>
        </w:rPr>
        <w:t>και δεν έχουν υποβάλλει αίτηση βελτίωσης</w:t>
      </w:r>
      <w:r w:rsidR="00C23A97" w:rsidRPr="00687E87">
        <w:rPr>
          <w:rFonts w:ascii="Arial" w:hAnsi="Arial" w:cs="Arial"/>
          <w:sz w:val="24"/>
          <w:szCs w:val="24"/>
        </w:rPr>
        <w:t>), θα πρέπει να υποβάλουν</w:t>
      </w:r>
      <w:r w:rsidR="00DD0424" w:rsidRPr="00687E87">
        <w:rPr>
          <w:rFonts w:ascii="Arial" w:hAnsi="Arial" w:cs="Arial"/>
          <w:sz w:val="24"/>
          <w:szCs w:val="24"/>
        </w:rPr>
        <w:t xml:space="preserve"> οπωσδήποτ</w:t>
      </w:r>
      <w:r w:rsidR="00C23A97" w:rsidRPr="00687E87">
        <w:rPr>
          <w:rFonts w:ascii="Arial" w:hAnsi="Arial" w:cs="Arial"/>
          <w:sz w:val="24"/>
          <w:szCs w:val="24"/>
        </w:rPr>
        <w:t xml:space="preserve">ε τα απαραίτητα δικαιολογητικά (πιστοποιητικό εντοπιότητας, βεβαίωση σπουδών για τέκνα άνω των 18 ετών, </w:t>
      </w:r>
      <w:proofErr w:type="spellStart"/>
      <w:r w:rsidR="00C23A97" w:rsidRPr="00687E87">
        <w:rPr>
          <w:rFonts w:ascii="Arial" w:hAnsi="Arial" w:cs="Arial"/>
          <w:sz w:val="24"/>
          <w:szCs w:val="24"/>
        </w:rPr>
        <w:t>κ.λ.π</w:t>
      </w:r>
      <w:proofErr w:type="spellEnd"/>
      <w:r w:rsidR="00C23A97" w:rsidRPr="00687E87">
        <w:rPr>
          <w:rFonts w:ascii="Arial" w:hAnsi="Arial" w:cs="Arial"/>
          <w:sz w:val="24"/>
          <w:szCs w:val="24"/>
        </w:rPr>
        <w:t>.)</w:t>
      </w:r>
      <w:r w:rsidR="00DD0424" w:rsidRPr="00687E87">
        <w:rPr>
          <w:rFonts w:ascii="Arial" w:hAnsi="Arial" w:cs="Arial"/>
          <w:sz w:val="24"/>
          <w:szCs w:val="24"/>
        </w:rPr>
        <w:t xml:space="preserve"> </w:t>
      </w:r>
    </w:p>
    <w:p w:rsidR="000A081F" w:rsidRPr="00687E87" w:rsidRDefault="000A081F" w:rsidP="005F08A3">
      <w:pPr>
        <w:ind w:firstLine="720"/>
        <w:jc w:val="both"/>
        <w:rPr>
          <w:rFonts w:ascii="Arial" w:hAnsi="Arial" w:cs="Arial"/>
          <w:sz w:val="24"/>
          <w:szCs w:val="24"/>
        </w:rPr>
      </w:pPr>
      <w:r w:rsidRPr="00687E87">
        <w:rPr>
          <w:rFonts w:ascii="Arial" w:hAnsi="Arial" w:cs="Arial"/>
          <w:sz w:val="24"/>
          <w:szCs w:val="24"/>
        </w:rPr>
        <w:t xml:space="preserve">Οι Διευθυντές των Σχολικών Μονάδων παρακαλούνται </w:t>
      </w:r>
      <w:r w:rsidRPr="006415BF">
        <w:rPr>
          <w:rFonts w:ascii="Arial" w:hAnsi="Arial" w:cs="Arial"/>
          <w:b/>
          <w:sz w:val="24"/>
          <w:szCs w:val="24"/>
        </w:rPr>
        <w:t>να ενημερώσουν άμεσα</w:t>
      </w:r>
      <w:r w:rsidRPr="00687E87">
        <w:rPr>
          <w:rFonts w:ascii="Arial" w:hAnsi="Arial" w:cs="Arial"/>
          <w:sz w:val="24"/>
          <w:szCs w:val="24"/>
        </w:rPr>
        <w:t xml:space="preserve"> </w:t>
      </w:r>
      <w:r w:rsidRPr="006415BF">
        <w:rPr>
          <w:rFonts w:ascii="Arial" w:hAnsi="Arial" w:cs="Arial"/>
          <w:b/>
          <w:sz w:val="24"/>
          <w:szCs w:val="24"/>
        </w:rPr>
        <w:t>και ενυπόγραφα</w:t>
      </w:r>
      <w:r w:rsidRPr="00687E87">
        <w:rPr>
          <w:rFonts w:ascii="Arial" w:hAnsi="Arial" w:cs="Arial"/>
          <w:sz w:val="24"/>
          <w:szCs w:val="24"/>
        </w:rPr>
        <w:t xml:space="preserve"> όλους του εκπαιδευτικούς του ιδίου κλάδου</w:t>
      </w:r>
      <w:r w:rsidR="00C72E43" w:rsidRPr="00687E87">
        <w:rPr>
          <w:rFonts w:ascii="Arial" w:hAnsi="Arial" w:cs="Arial"/>
          <w:sz w:val="24"/>
          <w:szCs w:val="24"/>
        </w:rPr>
        <w:t>,</w:t>
      </w:r>
      <w:r w:rsidRPr="00687E87">
        <w:rPr>
          <w:rFonts w:ascii="Arial" w:hAnsi="Arial" w:cs="Arial"/>
          <w:sz w:val="24"/>
          <w:szCs w:val="24"/>
        </w:rPr>
        <w:t xml:space="preserve"> που διαπιστώθηκε υπεραριθμία  και να αναρτήσουν στον πίνακα ανακοινώσεων </w:t>
      </w:r>
      <w:r w:rsidR="008E07A4" w:rsidRPr="00687E87">
        <w:rPr>
          <w:rFonts w:ascii="Arial" w:hAnsi="Arial" w:cs="Arial"/>
          <w:sz w:val="24"/>
          <w:szCs w:val="24"/>
        </w:rPr>
        <w:t xml:space="preserve">του σχολείου </w:t>
      </w:r>
      <w:r w:rsidRPr="00687E87">
        <w:rPr>
          <w:rFonts w:ascii="Arial" w:hAnsi="Arial" w:cs="Arial"/>
          <w:sz w:val="24"/>
          <w:szCs w:val="24"/>
        </w:rPr>
        <w:t>τους πίνακες κενών-πλεονασμάτων .</w:t>
      </w:r>
    </w:p>
    <w:p w:rsidR="00387F18" w:rsidRPr="00687E87" w:rsidRDefault="005F08A3" w:rsidP="005F08A3">
      <w:pPr>
        <w:tabs>
          <w:tab w:val="center" w:pos="7230"/>
        </w:tabs>
        <w:spacing w:line="264" w:lineRule="auto"/>
        <w:ind w:firstLine="709"/>
        <w:jc w:val="both"/>
        <w:rPr>
          <w:rFonts w:ascii="Arial" w:hAnsi="Arial" w:cs="Arial"/>
          <w:b/>
          <w:sz w:val="24"/>
          <w:szCs w:val="24"/>
        </w:rPr>
      </w:pPr>
      <w:r w:rsidRPr="00687E87">
        <w:rPr>
          <w:rFonts w:ascii="Arial" w:hAnsi="Arial" w:cs="Arial"/>
          <w:b/>
          <w:sz w:val="24"/>
          <w:szCs w:val="24"/>
        </w:rPr>
        <w:tab/>
      </w:r>
      <w:r w:rsidR="00BC2DCD" w:rsidRPr="00687E87">
        <w:rPr>
          <w:rFonts w:ascii="Arial" w:hAnsi="Arial" w:cs="Arial"/>
          <w:b/>
          <w:sz w:val="24"/>
          <w:szCs w:val="24"/>
        </w:rPr>
        <w:t>Σημειώνεται ότι η δήλωση υπεραριθμίας, θετική ή αρνητική είναι υποχρεωτική.</w:t>
      </w:r>
    </w:p>
    <w:p w:rsidR="00EF099D" w:rsidRDefault="00EF099D" w:rsidP="005F08A3">
      <w:pPr>
        <w:tabs>
          <w:tab w:val="center" w:pos="7230"/>
        </w:tabs>
        <w:spacing w:line="264" w:lineRule="auto"/>
        <w:ind w:firstLine="709"/>
        <w:jc w:val="both"/>
        <w:rPr>
          <w:rFonts w:ascii="Arial" w:hAnsi="Arial" w:cs="Arial"/>
          <w:b/>
          <w:sz w:val="24"/>
          <w:szCs w:val="24"/>
        </w:rPr>
      </w:pPr>
      <w:r w:rsidRPr="00687E87">
        <w:rPr>
          <w:rFonts w:ascii="Arial" w:hAnsi="Arial" w:cs="Arial"/>
          <w:b/>
          <w:sz w:val="24"/>
          <w:szCs w:val="24"/>
        </w:rPr>
        <w:t>Επισημαίνουμε ότι η κρίση και η άρση της υπεραριθμίας για τον κλάδο ΠΕ04 υπολογίζεται ενιαία.</w:t>
      </w:r>
    </w:p>
    <w:p w:rsidR="00355F27" w:rsidRDefault="00355F27" w:rsidP="005F08A3">
      <w:pPr>
        <w:tabs>
          <w:tab w:val="center" w:pos="7230"/>
        </w:tabs>
        <w:spacing w:line="264" w:lineRule="auto"/>
        <w:ind w:firstLine="709"/>
        <w:jc w:val="both"/>
        <w:rPr>
          <w:rFonts w:ascii="Arial" w:hAnsi="Arial" w:cs="Arial"/>
          <w:b/>
          <w:sz w:val="24"/>
          <w:szCs w:val="24"/>
        </w:rPr>
      </w:pPr>
      <w:r>
        <w:rPr>
          <w:rFonts w:ascii="Arial" w:hAnsi="Arial" w:cs="Arial"/>
          <w:b/>
          <w:sz w:val="24"/>
          <w:szCs w:val="24"/>
        </w:rPr>
        <w:t>Παρακαλούνται οι Διευθυντές να τηρήσουν την προβλεπόμενη προθεσμία , προκειμένου να διευκολυνθεί η διαδικασία της επιλογής των Υποδιευθυντών.</w:t>
      </w:r>
    </w:p>
    <w:p w:rsidR="00CD07D4" w:rsidRPr="00687E87" w:rsidRDefault="00EE19F5">
      <w:pPr>
        <w:rPr>
          <w:rFonts w:ascii="Arial" w:hAnsi="Arial" w:cs="Arial"/>
          <w:sz w:val="24"/>
          <w:szCs w:val="24"/>
        </w:rPr>
      </w:pPr>
      <w:r w:rsidRPr="00687E87">
        <w:rPr>
          <w:rFonts w:ascii="Arial" w:hAnsi="Arial" w:cs="Arial"/>
          <w:sz w:val="24"/>
          <w:szCs w:val="24"/>
        </w:rPr>
        <w:t xml:space="preserve">           </w:t>
      </w:r>
      <w:r w:rsidR="005976D6" w:rsidRPr="00687E87">
        <w:rPr>
          <w:rFonts w:ascii="Arial" w:hAnsi="Arial" w:cs="Arial"/>
          <w:sz w:val="24"/>
          <w:szCs w:val="24"/>
        </w:rPr>
        <w:t xml:space="preserve">                                                                   </w:t>
      </w:r>
    </w:p>
    <w:p w:rsidR="005F08A3" w:rsidRPr="00687E87" w:rsidRDefault="005775BE">
      <w:pPr>
        <w:rPr>
          <w:rFonts w:ascii="Arial" w:hAnsi="Arial" w:cs="Arial"/>
          <w:sz w:val="24"/>
          <w:szCs w:val="24"/>
          <w:u w:val="single"/>
        </w:rPr>
      </w:pPr>
      <w:r w:rsidRPr="00687E87">
        <w:rPr>
          <w:rFonts w:ascii="Arial" w:hAnsi="Arial" w:cs="Arial"/>
          <w:sz w:val="24"/>
          <w:szCs w:val="24"/>
          <w:u w:val="single"/>
        </w:rPr>
        <w:t>Συνημμένα :</w:t>
      </w:r>
      <w:r w:rsidR="005976D6" w:rsidRPr="00687E87">
        <w:rPr>
          <w:rFonts w:ascii="Arial" w:hAnsi="Arial" w:cs="Arial"/>
          <w:sz w:val="24"/>
          <w:szCs w:val="24"/>
          <w:u w:val="single"/>
        </w:rPr>
        <w:t xml:space="preserve"> </w:t>
      </w:r>
    </w:p>
    <w:p w:rsidR="00861920" w:rsidRPr="00687E87" w:rsidRDefault="00861920">
      <w:pPr>
        <w:rPr>
          <w:rFonts w:ascii="Arial" w:hAnsi="Arial" w:cs="Arial"/>
          <w:sz w:val="24"/>
          <w:szCs w:val="24"/>
        </w:rPr>
      </w:pPr>
      <w:r w:rsidRPr="00687E87">
        <w:rPr>
          <w:rFonts w:ascii="Arial" w:hAnsi="Arial" w:cs="Arial"/>
          <w:sz w:val="24"/>
          <w:szCs w:val="24"/>
        </w:rPr>
        <w:t>Α. Πίνακας οργανικών κενών-πλεονασμάτων</w:t>
      </w:r>
    </w:p>
    <w:p w:rsidR="00177F26" w:rsidRPr="00687E87" w:rsidRDefault="00861920">
      <w:pPr>
        <w:rPr>
          <w:rFonts w:ascii="Arial" w:hAnsi="Arial" w:cs="Arial"/>
          <w:sz w:val="24"/>
          <w:szCs w:val="24"/>
          <w:u w:val="single"/>
        </w:rPr>
      </w:pPr>
      <w:r w:rsidRPr="00687E87">
        <w:rPr>
          <w:rFonts w:ascii="Arial" w:hAnsi="Arial" w:cs="Arial"/>
          <w:sz w:val="24"/>
          <w:szCs w:val="24"/>
        </w:rPr>
        <w:t xml:space="preserve">Β. </w:t>
      </w:r>
      <w:r w:rsidR="009D3B27" w:rsidRPr="00687E87">
        <w:rPr>
          <w:rFonts w:ascii="Arial" w:hAnsi="Arial" w:cs="Arial"/>
          <w:sz w:val="24"/>
          <w:szCs w:val="24"/>
        </w:rPr>
        <w:t>Δήλωση</w:t>
      </w:r>
      <w:r w:rsidRPr="00687E87">
        <w:rPr>
          <w:rFonts w:ascii="Arial" w:hAnsi="Arial" w:cs="Arial"/>
          <w:sz w:val="24"/>
          <w:szCs w:val="24"/>
        </w:rPr>
        <w:t xml:space="preserve"> </w:t>
      </w:r>
      <w:proofErr w:type="spellStart"/>
      <w:r w:rsidR="005775BE" w:rsidRPr="00687E87">
        <w:rPr>
          <w:rFonts w:ascii="Arial" w:hAnsi="Arial" w:cs="Arial"/>
          <w:sz w:val="24"/>
          <w:szCs w:val="24"/>
        </w:rPr>
        <w:t>υπεραριθμίας</w:t>
      </w:r>
      <w:proofErr w:type="spellEnd"/>
    </w:p>
    <w:p w:rsidR="00CD07D4" w:rsidRPr="00687E87" w:rsidRDefault="00177F26">
      <w:pPr>
        <w:rPr>
          <w:rFonts w:ascii="Arial" w:hAnsi="Arial" w:cs="Arial"/>
          <w:sz w:val="24"/>
          <w:szCs w:val="24"/>
        </w:rPr>
      </w:pPr>
      <w:r w:rsidRPr="00687E87">
        <w:rPr>
          <w:rFonts w:ascii="Arial" w:hAnsi="Arial" w:cs="Arial"/>
          <w:sz w:val="24"/>
          <w:szCs w:val="24"/>
        </w:rPr>
        <w:t xml:space="preserve">                                                                                    </w:t>
      </w:r>
      <w:r w:rsidR="005976D6" w:rsidRPr="00687E87">
        <w:rPr>
          <w:rFonts w:ascii="Arial" w:hAnsi="Arial" w:cs="Arial"/>
          <w:sz w:val="24"/>
          <w:szCs w:val="24"/>
        </w:rPr>
        <w:t xml:space="preserve"> </w:t>
      </w:r>
    </w:p>
    <w:p w:rsidR="005976D6" w:rsidRPr="00687E87" w:rsidRDefault="00CD07D4">
      <w:pPr>
        <w:rPr>
          <w:rFonts w:ascii="Arial" w:hAnsi="Arial" w:cs="Arial"/>
          <w:sz w:val="24"/>
          <w:szCs w:val="24"/>
        </w:rPr>
      </w:pPr>
      <w:r w:rsidRPr="00687E87">
        <w:rPr>
          <w:rFonts w:ascii="Arial" w:hAnsi="Arial" w:cs="Arial"/>
          <w:sz w:val="24"/>
          <w:szCs w:val="24"/>
        </w:rPr>
        <w:t xml:space="preserve">                                                                                </w:t>
      </w:r>
      <w:r w:rsidR="00E33E04" w:rsidRPr="00687E87">
        <w:rPr>
          <w:rFonts w:ascii="Arial" w:hAnsi="Arial" w:cs="Arial"/>
          <w:sz w:val="24"/>
          <w:szCs w:val="24"/>
        </w:rPr>
        <w:t xml:space="preserve">   </w:t>
      </w:r>
      <w:r w:rsidRPr="00687E87">
        <w:rPr>
          <w:rFonts w:ascii="Arial" w:hAnsi="Arial" w:cs="Arial"/>
          <w:sz w:val="24"/>
          <w:szCs w:val="24"/>
        </w:rPr>
        <w:t xml:space="preserve">    </w:t>
      </w:r>
      <w:r w:rsidR="005976D6" w:rsidRPr="00687E87">
        <w:rPr>
          <w:rFonts w:ascii="Arial" w:hAnsi="Arial" w:cs="Arial"/>
          <w:sz w:val="24"/>
          <w:szCs w:val="24"/>
        </w:rPr>
        <w:t xml:space="preserve"> </w:t>
      </w:r>
      <w:proofErr w:type="gramStart"/>
      <w:r w:rsidR="005976D6" w:rsidRPr="00687E87">
        <w:rPr>
          <w:rFonts w:ascii="Arial" w:hAnsi="Arial" w:cs="Arial"/>
          <w:sz w:val="24"/>
          <w:szCs w:val="24"/>
          <w:lang w:val="en-US"/>
        </w:rPr>
        <w:t>H</w:t>
      </w:r>
      <w:r w:rsidR="005976D6" w:rsidRPr="00687E87">
        <w:rPr>
          <w:rFonts w:ascii="Arial" w:hAnsi="Arial" w:cs="Arial"/>
          <w:sz w:val="24"/>
          <w:szCs w:val="24"/>
        </w:rPr>
        <w:t xml:space="preserve">  </w:t>
      </w:r>
      <w:r w:rsidR="00E354EE" w:rsidRPr="00687E87">
        <w:rPr>
          <w:rFonts w:ascii="Arial" w:hAnsi="Arial" w:cs="Arial"/>
          <w:sz w:val="24"/>
          <w:szCs w:val="24"/>
        </w:rPr>
        <w:t>ΔΙΕΥΘΥΝΤΡΙΑ</w:t>
      </w:r>
      <w:proofErr w:type="gramEnd"/>
    </w:p>
    <w:p w:rsidR="00CD07D4" w:rsidRPr="00687E87" w:rsidRDefault="005976D6">
      <w:pPr>
        <w:rPr>
          <w:rFonts w:ascii="Arial" w:hAnsi="Arial" w:cs="Arial"/>
          <w:sz w:val="24"/>
          <w:szCs w:val="24"/>
        </w:rPr>
      </w:pPr>
      <w:r w:rsidRPr="00687E87">
        <w:rPr>
          <w:rFonts w:ascii="Arial" w:hAnsi="Arial" w:cs="Arial"/>
          <w:sz w:val="24"/>
          <w:szCs w:val="24"/>
        </w:rPr>
        <w:t xml:space="preserve">                                                                                                </w:t>
      </w:r>
    </w:p>
    <w:p w:rsidR="005976D6" w:rsidRPr="00687E87" w:rsidRDefault="005976D6">
      <w:pPr>
        <w:rPr>
          <w:rFonts w:ascii="Arial" w:hAnsi="Arial" w:cs="Arial"/>
          <w:sz w:val="24"/>
          <w:szCs w:val="24"/>
        </w:rPr>
      </w:pPr>
      <w:r w:rsidRPr="00687E87">
        <w:rPr>
          <w:rFonts w:ascii="Arial" w:hAnsi="Arial" w:cs="Arial"/>
          <w:sz w:val="24"/>
          <w:szCs w:val="24"/>
        </w:rPr>
        <w:t xml:space="preserve"> </w:t>
      </w:r>
    </w:p>
    <w:p w:rsidR="005976D6" w:rsidRPr="00687E87" w:rsidRDefault="005976D6">
      <w:pPr>
        <w:rPr>
          <w:rFonts w:ascii="Arial" w:hAnsi="Arial" w:cs="Arial"/>
          <w:sz w:val="24"/>
          <w:szCs w:val="24"/>
        </w:rPr>
      </w:pPr>
      <w:r w:rsidRPr="00687E87">
        <w:rPr>
          <w:rFonts w:ascii="Arial" w:hAnsi="Arial" w:cs="Arial"/>
          <w:sz w:val="24"/>
          <w:szCs w:val="24"/>
        </w:rPr>
        <w:t xml:space="preserve">                                                                                       </w:t>
      </w:r>
      <w:r w:rsidR="00387F18" w:rsidRPr="00687E87">
        <w:rPr>
          <w:rFonts w:ascii="Arial" w:hAnsi="Arial" w:cs="Arial"/>
          <w:sz w:val="24"/>
          <w:szCs w:val="24"/>
        </w:rPr>
        <w:t xml:space="preserve"> </w:t>
      </w:r>
    </w:p>
    <w:p w:rsidR="002C3906" w:rsidRPr="00687E87" w:rsidRDefault="005976D6">
      <w:pPr>
        <w:rPr>
          <w:rFonts w:ascii="Arial" w:hAnsi="Arial" w:cs="Arial"/>
          <w:sz w:val="24"/>
          <w:szCs w:val="24"/>
        </w:rPr>
      </w:pPr>
      <w:r w:rsidRPr="00687E87">
        <w:rPr>
          <w:rFonts w:ascii="Arial" w:hAnsi="Arial" w:cs="Arial"/>
          <w:sz w:val="24"/>
          <w:szCs w:val="24"/>
        </w:rPr>
        <w:t xml:space="preserve">                                                                        </w:t>
      </w:r>
      <w:r w:rsidR="00387F18" w:rsidRPr="00687E87">
        <w:rPr>
          <w:rFonts w:ascii="Arial" w:hAnsi="Arial" w:cs="Arial"/>
          <w:sz w:val="24"/>
          <w:szCs w:val="24"/>
        </w:rPr>
        <w:t xml:space="preserve">  </w:t>
      </w:r>
      <w:r w:rsidRPr="00687E87">
        <w:rPr>
          <w:rFonts w:ascii="Arial" w:hAnsi="Arial" w:cs="Arial"/>
          <w:sz w:val="24"/>
          <w:szCs w:val="24"/>
        </w:rPr>
        <w:t xml:space="preserve"> </w:t>
      </w:r>
      <w:r w:rsidR="00DF633A" w:rsidRPr="00687E87">
        <w:rPr>
          <w:rFonts w:ascii="Arial" w:hAnsi="Arial" w:cs="Arial"/>
          <w:sz w:val="24"/>
          <w:szCs w:val="24"/>
        </w:rPr>
        <w:t xml:space="preserve">     </w:t>
      </w:r>
      <w:r w:rsidRPr="00687E87">
        <w:rPr>
          <w:rFonts w:ascii="Arial" w:hAnsi="Arial" w:cs="Arial"/>
          <w:sz w:val="24"/>
          <w:szCs w:val="24"/>
        </w:rPr>
        <w:t xml:space="preserve"> </w:t>
      </w:r>
      <w:r w:rsidR="003C4BB4" w:rsidRPr="00687E87">
        <w:rPr>
          <w:rFonts w:ascii="Arial" w:hAnsi="Arial" w:cs="Arial"/>
          <w:sz w:val="24"/>
          <w:szCs w:val="24"/>
        </w:rPr>
        <w:t xml:space="preserve">    </w:t>
      </w:r>
      <w:r w:rsidR="009D3B27" w:rsidRPr="00687E87">
        <w:rPr>
          <w:rFonts w:ascii="Arial" w:hAnsi="Arial" w:cs="Arial"/>
          <w:sz w:val="24"/>
          <w:szCs w:val="24"/>
        </w:rPr>
        <w:t xml:space="preserve"> </w:t>
      </w:r>
      <w:r w:rsidRPr="00687E87">
        <w:rPr>
          <w:rFonts w:ascii="Arial" w:hAnsi="Arial" w:cs="Arial"/>
          <w:sz w:val="24"/>
          <w:szCs w:val="24"/>
        </w:rPr>
        <w:t xml:space="preserve">  </w:t>
      </w:r>
      <w:r w:rsidR="00DF633A" w:rsidRPr="00687E87">
        <w:rPr>
          <w:rFonts w:ascii="Arial" w:hAnsi="Arial" w:cs="Arial"/>
          <w:sz w:val="24"/>
          <w:szCs w:val="24"/>
        </w:rPr>
        <w:t>ΜΑΡΙΑ  ΙΑΤΡΙΔΟΥ</w:t>
      </w:r>
    </w:p>
    <w:p w:rsidR="002C3906" w:rsidRPr="00687E87" w:rsidRDefault="002C3906" w:rsidP="002C3906">
      <w:pPr>
        <w:rPr>
          <w:rFonts w:ascii="Arial" w:hAnsi="Arial" w:cs="Arial"/>
          <w:sz w:val="24"/>
          <w:szCs w:val="24"/>
        </w:rPr>
      </w:pPr>
    </w:p>
    <w:p w:rsidR="002C3906" w:rsidRPr="00687E87" w:rsidRDefault="002C3906" w:rsidP="002C3906">
      <w:pPr>
        <w:rPr>
          <w:rFonts w:ascii="Arial" w:hAnsi="Arial" w:cs="Arial"/>
          <w:sz w:val="24"/>
          <w:szCs w:val="24"/>
        </w:rPr>
      </w:pPr>
    </w:p>
    <w:p w:rsidR="002C3906" w:rsidRPr="00687E87" w:rsidRDefault="002C3906" w:rsidP="002C3906">
      <w:pPr>
        <w:rPr>
          <w:rFonts w:ascii="Arial" w:hAnsi="Arial" w:cs="Arial"/>
          <w:sz w:val="24"/>
          <w:szCs w:val="24"/>
        </w:rPr>
      </w:pPr>
    </w:p>
    <w:sectPr w:rsidR="002C3906" w:rsidRPr="00687E87" w:rsidSect="00CD07D4">
      <w:pgSz w:w="11906" w:h="16838"/>
      <w:pgMar w:top="993" w:right="1133"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424" w:rsidRDefault="00DD0424" w:rsidP="00BC2DCD">
      <w:r>
        <w:separator/>
      </w:r>
    </w:p>
  </w:endnote>
  <w:endnote w:type="continuationSeparator" w:id="0">
    <w:p w:rsidR="00DD0424" w:rsidRDefault="00DD0424" w:rsidP="00BC2D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424" w:rsidRDefault="00DD0424" w:rsidP="00BC2DCD">
      <w:r>
        <w:separator/>
      </w:r>
    </w:p>
  </w:footnote>
  <w:footnote w:type="continuationSeparator" w:id="0">
    <w:p w:rsidR="00DD0424" w:rsidRDefault="00DD0424" w:rsidP="00BC2D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0D3C"/>
    <w:multiLevelType w:val="hybridMultilevel"/>
    <w:tmpl w:val="2F34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91A68CC"/>
    <w:multiLevelType w:val="hybridMultilevel"/>
    <w:tmpl w:val="921820C4"/>
    <w:lvl w:ilvl="0" w:tplc="E93C1F64">
      <w:start w:val="3"/>
      <w:numFmt w:val="decimal"/>
      <w:lvlText w:val="%1."/>
      <w:lvlJc w:val="left"/>
      <w:pPr>
        <w:tabs>
          <w:tab w:val="num" w:pos="1160"/>
        </w:tabs>
        <w:ind w:left="1160" w:hanging="360"/>
      </w:pPr>
      <w:rPr>
        <w:rFonts w:hint="default"/>
      </w:rPr>
    </w:lvl>
    <w:lvl w:ilvl="1" w:tplc="04080019" w:tentative="1">
      <w:start w:val="1"/>
      <w:numFmt w:val="lowerLetter"/>
      <w:lvlText w:val="%2."/>
      <w:lvlJc w:val="left"/>
      <w:pPr>
        <w:tabs>
          <w:tab w:val="num" w:pos="2000"/>
        </w:tabs>
        <w:ind w:left="2000" w:hanging="360"/>
      </w:pPr>
    </w:lvl>
    <w:lvl w:ilvl="2" w:tplc="0408001B" w:tentative="1">
      <w:start w:val="1"/>
      <w:numFmt w:val="lowerRoman"/>
      <w:lvlText w:val="%3."/>
      <w:lvlJc w:val="right"/>
      <w:pPr>
        <w:tabs>
          <w:tab w:val="num" w:pos="2720"/>
        </w:tabs>
        <w:ind w:left="2720" w:hanging="180"/>
      </w:pPr>
    </w:lvl>
    <w:lvl w:ilvl="3" w:tplc="0408000F" w:tentative="1">
      <w:start w:val="1"/>
      <w:numFmt w:val="decimal"/>
      <w:lvlText w:val="%4."/>
      <w:lvlJc w:val="left"/>
      <w:pPr>
        <w:tabs>
          <w:tab w:val="num" w:pos="3440"/>
        </w:tabs>
        <w:ind w:left="3440" w:hanging="360"/>
      </w:pPr>
    </w:lvl>
    <w:lvl w:ilvl="4" w:tplc="04080019" w:tentative="1">
      <w:start w:val="1"/>
      <w:numFmt w:val="lowerLetter"/>
      <w:lvlText w:val="%5."/>
      <w:lvlJc w:val="left"/>
      <w:pPr>
        <w:tabs>
          <w:tab w:val="num" w:pos="4160"/>
        </w:tabs>
        <w:ind w:left="4160" w:hanging="360"/>
      </w:pPr>
    </w:lvl>
    <w:lvl w:ilvl="5" w:tplc="0408001B" w:tentative="1">
      <w:start w:val="1"/>
      <w:numFmt w:val="lowerRoman"/>
      <w:lvlText w:val="%6."/>
      <w:lvlJc w:val="right"/>
      <w:pPr>
        <w:tabs>
          <w:tab w:val="num" w:pos="4880"/>
        </w:tabs>
        <w:ind w:left="4880" w:hanging="180"/>
      </w:pPr>
    </w:lvl>
    <w:lvl w:ilvl="6" w:tplc="0408000F" w:tentative="1">
      <w:start w:val="1"/>
      <w:numFmt w:val="decimal"/>
      <w:lvlText w:val="%7."/>
      <w:lvlJc w:val="left"/>
      <w:pPr>
        <w:tabs>
          <w:tab w:val="num" w:pos="5600"/>
        </w:tabs>
        <w:ind w:left="5600" w:hanging="360"/>
      </w:pPr>
    </w:lvl>
    <w:lvl w:ilvl="7" w:tplc="04080019" w:tentative="1">
      <w:start w:val="1"/>
      <w:numFmt w:val="lowerLetter"/>
      <w:lvlText w:val="%8."/>
      <w:lvlJc w:val="left"/>
      <w:pPr>
        <w:tabs>
          <w:tab w:val="num" w:pos="6320"/>
        </w:tabs>
        <w:ind w:left="6320" w:hanging="360"/>
      </w:pPr>
    </w:lvl>
    <w:lvl w:ilvl="8" w:tplc="0408001B" w:tentative="1">
      <w:start w:val="1"/>
      <w:numFmt w:val="lowerRoman"/>
      <w:lvlText w:val="%9."/>
      <w:lvlJc w:val="right"/>
      <w:pPr>
        <w:tabs>
          <w:tab w:val="num" w:pos="7040"/>
        </w:tabs>
        <w:ind w:left="7040" w:hanging="180"/>
      </w:pPr>
    </w:lvl>
  </w:abstractNum>
  <w:abstractNum w:abstractNumId="2">
    <w:nsid w:val="15E64F03"/>
    <w:multiLevelType w:val="hybridMultilevel"/>
    <w:tmpl w:val="9620D510"/>
    <w:lvl w:ilvl="0" w:tplc="5FA23990">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
    <w:nsid w:val="4FBE6CF5"/>
    <w:multiLevelType w:val="hybridMultilevel"/>
    <w:tmpl w:val="EEEA24E0"/>
    <w:lvl w:ilvl="0" w:tplc="7D3E3FD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65937D86"/>
    <w:multiLevelType w:val="hybridMultilevel"/>
    <w:tmpl w:val="474A663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9410630"/>
    <w:multiLevelType w:val="hybridMultilevel"/>
    <w:tmpl w:val="6F00E95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C837266"/>
    <w:multiLevelType w:val="hybridMultilevel"/>
    <w:tmpl w:val="90A0B80C"/>
    <w:lvl w:ilvl="0" w:tplc="9DDA28B8">
      <w:start w:val="1"/>
      <w:numFmt w:val="decimal"/>
      <w:lvlText w:val="%1)"/>
      <w:lvlJc w:val="left"/>
      <w:pPr>
        <w:tabs>
          <w:tab w:val="num" w:pos="1335"/>
        </w:tabs>
        <w:ind w:left="1335" w:hanging="360"/>
      </w:pPr>
      <w:rPr>
        <w:rFonts w:hint="default"/>
      </w:rPr>
    </w:lvl>
    <w:lvl w:ilvl="1" w:tplc="04080019" w:tentative="1">
      <w:start w:val="1"/>
      <w:numFmt w:val="lowerLetter"/>
      <w:lvlText w:val="%2."/>
      <w:lvlJc w:val="left"/>
      <w:pPr>
        <w:tabs>
          <w:tab w:val="num" w:pos="2055"/>
        </w:tabs>
        <w:ind w:left="2055" w:hanging="360"/>
      </w:pPr>
    </w:lvl>
    <w:lvl w:ilvl="2" w:tplc="0408001B" w:tentative="1">
      <w:start w:val="1"/>
      <w:numFmt w:val="lowerRoman"/>
      <w:lvlText w:val="%3."/>
      <w:lvlJc w:val="right"/>
      <w:pPr>
        <w:tabs>
          <w:tab w:val="num" w:pos="2775"/>
        </w:tabs>
        <w:ind w:left="2775" w:hanging="180"/>
      </w:pPr>
    </w:lvl>
    <w:lvl w:ilvl="3" w:tplc="0408000F" w:tentative="1">
      <w:start w:val="1"/>
      <w:numFmt w:val="decimal"/>
      <w:lvlText w:val="%4."/>
      <w:lvlJc w:val="left"/>
      <w:pPr>
        <w:tabs>
          <w:tab w:val="num" w:pos="3495"/>
        </w:tabs>
        <w:ind w:left="3495" w:hanging="360"/>
      </w:pPr>
    </w:lvl>
    <w:lvl w:ilvl="4" w:tplc="04080019" w:tentative="1">
      <w:start w:val="1"/>
      <w:numFmt w:val="lowerLetter"/>
      <w:lvlText w:val="%5."/>
      <w:lvlJc w:val="left"/>
      <w:pPr>
        <w:tabs>
          <w:tab w:val="num" w:pos="4215"/>
        </w:tabs>
        <w:ind w:left="4215" w:hanging="360"/>
      </w:pPr>
    </w:lvl>
    <w:lvl w:ilvl="5" w:tplc="0408001B" w:tentative="1">
      <w:start w:val="1"/>
      <w:numFmt w:val="lowerRoman"/>
      <w:lvlText w:val="%6."/>
      <w:lvlJc w:val="right"/>
      <w:pPr>
        <w:tabs>
          <w:tab w:val="num" w:pos="4935"/>
        </w:tabs>
        <w:ind w:left="4935" w:hanging="180"/>
      </w:pPr>
    </w:lvl>
    <w:lvl w:ilvl="6" w:tplc="0408000F" w:tentative="1">
      <w:start w:val="1"/>
      <w:numFmt w:val="decimal"/>
      <w:lvlText w:val="%7."/>
      <w:lvlJc w:val="left"/>
      <w:pPr>
        <w:tabs>
          <w:tab w:val="num" w:pos="5655"/>
        </w:tabs>
        <w:ind w:left="5655" w:hanging="360"/>
      </w:pPr>
    </w:lvl>
    <w:lvl w:ilvl="7" w:tplc="04080019" w:tentative="1">
      <w:start w:val="1"/>
      <w:numFmt w:val="lowerLetter"/>
      <w:lvlText w:val="%8."/>
      <w:lvlJc w:val="left"/>
      <w:pPr>
        <w:tabs>
          <w:tab w:val="num" w:pos="6375"/>
        </w:tabs>
        <w:ind w:left="6375" w:hanging="360"/>
      </w:pPr>
    </w:lvl>
    <w:lvl w:ilvl="8" w:tplc="0408001B" w:tentative="1">
      <w:start w:val="1"/>
      <w:numFmt w:val="lowerRoman"/>
      <w:lvlText w:val="%9."/>
      <w:lvlJc w:val="right"/>
      <w:pPr>
        <w:tabs>
          <w:tab w:val="num" w:pos="7095"/>
        </w:tabs>
        <w:ind w:left="7095" w:hanging="180"/>
      </w:pPr>
    </w:lvl>
  </w:abstractNum>
  <w:num w:numId="1">
    <w:abstractNumId w:val="3"/>
  </w:num>
  <w:num w:numId="2">
    <w:abstractNumId w:val="2"/>
  </w:num>
  <w:num w:numId="3">
    <w:abstractNumId w:val="1"/>
  </w:num>
  <w:num w:numId="4">
    <w:abstractNumId w:val="6"/>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mailMerge>
    <w:mainDocumentType w:val="formLetters"/>
    <w:dataType w:val="textFile"/>
    <w:connectString w:val=""/>
    <w:activeRecord w:val="-1"/>
    <w:odso/>
  </w:mailMerge>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260CFA"/>
    <w:rsid w:val="000073BC"/>
    <w:rsid w:val="0005357A"/>
    <w:rsid w:val="0005388F"/>
    <w:rsid w:val="000633E4"/>
    <w:rsid w:val="00072815"/>
    <w:rsid w:val="00076B57"/>
    <w:rsid w:val="000773C1"/>
    <w:rsid w:val="000A081F"/>
    <w:rsid w:val="000C1D3A"/>
    <w:rsid w:val="000E7280"/>
    <w:rsid w:val="00151C83"/>
    <w:rsid w:val="0017033B"/>
    <w:rsid w:val="00173C60"/>
    <w:rsid w:val="00177F26"/>
    <w:rsid w:val="001A1EDD"/>
    <w:rsid w:val="001C71D3"/>
    <w:rsid w:val="00214B3E"/>
    <w:rsid w:val="00225361"/>
    <w:rsid w:val="00226A12"/>
    <w:rsid w:val="00260CFA"/>
    <w:rsid w:val="002B5033"/>
    <w:rsid w:val="002C3906"/>
    <w:rsid w:val="002D0B80"/>
    <w:rsid w:val="002D0C3B"/>
    <w:rsid w:val="002D33F2"/>
    <w:rsid w:val="00312988"/>
    <w:rsid w:val="003321BB"/>
    <w:rsid w:val="00355F27"/>
    <w:rsid w:val="00387F18"/>
    <w:rsid w:val="003B531F"/>
    <w:rsid w:val="003C4BB4"/>
    <w:rsid w:val="00400A16"/>
    <w:rsid w:val="004150D9"/>
    <w:rsid w:val="004368D2"/>
    <w:rsid w:val="00463615"/>
    <w:rsid w:val="00481A91"/>
    <w:rsid w:val="0049163B"/>
    <w:rsid w:val="004D7554"/>
    <w:rsid w:val="004E5925"/>
    <w:rsid w:val="00511BAF"/>
    <w:rsid w:val="00554362"/>
    <w:rsid w:val="00560628"/>
    <w:rsid w:val="00570C92"/>
    <w:rsid w:val="005775BE"/>
    <w:rsid w:val="005875C0"/>
    <w:rsid w:val="0059005C"/>
    <w:rsid w:val="005976D6"/>
    <w:rsid w:val="005B0299"/>
    <w:rsid w:val="005D3649"/>
    <w:rsid w:val="005D5B0F"/>
    <w:rsid w:val="005E6FE0"/>
    <w:rsid w:val="005F08A3"/>
    <w:rsid w:val="00622FBE"/>
    <w:rsid w:val="006415BF"/>
    <w:rsid w:val="0066363B"/>
    <w:rsid w:val="00687E87"/>
    <w:rsid w:val="006B7562"/>
    <w:rsid w:val="006C7770"/>
    <w:rsid w:val="0071536E"/>
    <w:rsid w:val="00731CDB"/>
    <w:rsid w:val="007979BB"/>
    <w:rsid w:val="007A32F8"/>
    <w:rsid w:val="007C273A"/>
    <w:rsid w:val="00821F88"/>
    <w:rsid w:val="00824559"/>
    <w:rsid w:val="008351E6"/>
    <w:rsid w:val="0083631E"/>
    <w:rsid w:val="00861920"/>
    <w:rsid w:val="008B7408"/>
    <w:rsid w:val="008C2965"/>
    <w:rsid w:val="008D331E"/>
    <w:rsid w:val="008E0621"/>
    <w:rsid w:val="008E07A4"/>
    <w:rsid w:val="009128F7"/>
    <w:rsid w:val="009302C9"/>
    <w:rsid w:val="009464F0"/>
    <w:rsid w:val="009957DC"/>
    <w:rsid w:val="009B1ABC"/>
    <w:rsid w:val="009C59FF"/>
    <w:rsid w:val="009C7EBE"/>
    <w:rsid w:val="009D37C9"/>
    <w:rsid w:val="009D3B27"/>
    <w:rsid w:val="009D4DE7"/>
    <w:rsid w:val="00A224B7"/>
    <w:rsid w:val="00A336FA"/>
    <w:rsid w:val="00AB331F"/>
    <w:rsid w:val="00AF4DB5"/>
    <w:rsid w:val="00B5291A"/>
    <w:rsid w:val="00B718E6"/>
    <w:rsid w:val="00B83259"/>
    <w:rsid w:val="00BC2DCD"/>
    <w:rsid w:val="00BC7A1F"/>
    <w:rsid w:val="00BF691B"/>
    <w:rsid w:val="00C23A97"/>
    <w:rsid w:val="00C366F3"/>
    <w:rsid w:val="00C72E43"/>
    <w:rsid w:val="00C900EB"/>
    <w:rsid w:val="00C96099"/>
    <w:rsid w:val="00CA76AC"/>
    <w:rsid w:val="00CB2189"/>
    <w:rsid w:val="00CB3DB0"/>
    <w:rsid w:val="00CC56FB"/>
    <w:rsid w:val="00CD07D4"/>
    <w:rsid w:val="00CF3226"/>
    <w:rsid w:val="00D041ED"/>
    <w:rsid w:val="00D654E8"/>
    <w:rsid w:val="00D93437"/>
    <w:rsid w:val="00DD0424"/>
    <w:rsid w:val="00DD6137"/>
    <w:rsid w:val="00DD6BC8"/>
    <w:rsid w:val="00DE41CA"/>
    <w:rsid w:val="00DF633A"/>
    <w:rsid w:val="00E06F36"/>
    <w:rsid w:val="00E14EB5"/>
    <w:rsid w:val="00E27104"/>
    <w:rsid w:val="00E33E04"/>
    <w:rsid w:val="00E354EE"/>
    <w:rsid w:val="00E455E3"/>
    <w:rsid w:val="00EB4312"/>
    <w:rsid w:val="00EC1D5B"/>
    <w:rsid w:val="00EE19F5"/>
    <w:rsid w:val="00EF099D"/>
    <w:rsid w:val="00F3699E"/>
    <w:rsid w:val="00F413FF"/>
    <w:rsid w:val="00F55A83"/>
    <w:rsid w:val="00F668C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05C"/>
    <w:rPr>
      <w:sz w:val="25"/>
      <w:szCs w:val="25"/>
    </w:rPr>
  </w:style>
  <w:style w:type="paragraph" w:styleId="2">
    <w:name w:val="heading 2"/>
    <w:basedOn w:val="a"/>
    <w:next w:val="a"/>
    <w:qFormat/>
    <w:rsid w:val="0059005C"/>
    <w:pPr>
      <w:keepNext/>
      <w:outlineLvl w:val="1"/>
    </w:pPr>
    <w:rPr>
      <w:rFonts w:ascii="Arial" w:hAnsi="Arial"/>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semiHidden/>
    <w:rsid w:val="0059005C"/>
    <w:pPr>
      <w:jc w:val="both"/>
    </w:pPr>
    <w:rPr>
      <w:rFonts w:ascii="Arial" w:hAnsi="Arial"/>
      <w:sz w:val="24"/>
    </w:rPr>
  </w:style>
  <w:style w:type="character" w:styleId="a3">
    <w:name w:val="Strong"/>
    <w:basedOn w:val="a0"/>
    <w:qFormat/>
    <w:rsid w:val="0059005C"/>
    <w:rPr>
      <w:b/>
      <w:bCs/>
    </w:rPr>
  </w:style>
  <w:style w:type="paragraph" w:styleId="a4">
    <w:name w:val="Body Text"/>
    <w:basedOn w:val="a"/>
    <w:semiHidden/>
    <w:rsid w:val="0059005C"/>
    <w:rPr>
      <w:rFonts w:ascii="Arial" w:hAnsi="Arial"/>
      <w:b/>
      <w:sz w:val="24"/>
      <w:szCs w:val="20"/>
    </w:rPr>
  </w:style>
  <w:style w:type="paragraph" w:styleId="a5">
    <w:name w:val="Balloon Text"/>
    <w:basedOn w:val="a"/>
    <w:semiHidden/>
    <w:rsid w:val="0059005C"/>
    <w:rPr>
      <w:rFonts w:ascii="Tahoma" w:hAnsi="Tahoma" w:cs="Tahoma"/>
      <w:sz w:val="16"/>
      <w:szCs w:val="16"/>
    </w:rPr>
  </w:style>
  <w:style w:type="paragraph" w:styleId="20">
    <w:name w:val="Body Text 2"/>
    <w:basedOn w:val="a"/>
    <w:semiHidden/>
    <w:rsid w:val="0059005C"/>
    <w:pPr>
      <w:spacing w:after="120" w:line="480" w:lineRule="auto"/>
    </w:pPr>
  </w:style>
  <w:style w:type="character" w:styleId="-">
    <w:name w:val="Hyperlink"/>
    <w:basedOn w:val="a0"/>
    <w:semiHidden/>
    <w:rsid w:val="0059005C"/>
    <w:rPr>
      <w:color w:val="0000FF"/>
      <w:u w:val="single"/>
    </w:rPr>
  </w:style>
  <w:style w:type="character" w:customStyle="1" w:styleId="a10">
    <w:name w:val="a1"/>
    <w:basedOn w:val="a0"/>
    <w:rsid w:val="00387F18"/>
    <w:rPr>
      <w:color w:val="008000"/>
    </w:rPr>
  </w:style>
  <w:style w:type="paragraph" w:customStyle="1" w:styleId="BodyText21">
    <w:name w:val="Body Text 21"/>
    <w:basedOn w:val="a"/>
    <w:rsid w:val="00387F18"/>
    <w:pPr>
      <w:tabs>
        <w:tab w:val="right" w:pos="9639"/>
      </w:tabs>
      <w:overflowPunct w:val="0"/>
      <w:autoSpaceDE w:val="0"/>
      <w:autoSpaceDN w:val="0"/>
      <w:adjustRightInd w:val="0"/>
      <w:ind w:firstLine="567"/>
      <w:jc w:val="both"/>
      <w:textAlignment w:val="baseline"/>
    </w:pPr>
    <w:rPr>
      <w:rFonts w:ascii="Arial" w:hAnsi="Arial"/>
      <w:sz w:val="22"/>
      <w:szCs w:val="20"/>
    </w:rPr>
  </w:style>
  <w:style w:type="paragraph" w:styleId="a6">
    <w:name w:val="header"/>
    <w:basedOn w:val="a"/>
    <w:link w:val="Char"/>
    <w:uiPriority w:val="99"/>
    <w:semiHidden/>
    <w:unhideWhenUsed/>
    <w:rsid w:val="00BC2DCD"/>
    <w:pPr>
      <w:tabs>
        <w:tab w:val="center" w:pos="4153"/>
        <w:tab w:val="right" w:pos="8306"/>
      </w:tabs>
    </w:pPr>
  </w:style>
  <w:style w:type="character" w:customStyle="1" w:styleId="Char">
    <w:name w:val="Κεφαλίδα Char"/>
    <w:basedOn w:val="a0"/>
    <w:link w:val="a6"/>
    <w:uiPriority w:val="99"/>
    <w:semiHidden/>
    <w:rsid w:val="00BC2DCD"/>
    <w:rPr>
      <w:sz w:val="25"/>
      <w:szCs w:val="25"/>
    </w:rPr>
  </w:style>
  <w:style w:type="paragraph" w:styleId="a7">
    <w:name w:val="footer"/>
    <w:basedOn w:val="a"/>
    <w:link w:val="Char0"/>
    <w:uiPriority w:val="99"/>
    <w:semiHidden/>
    <w:unhideWhenUsed/>
    <w:rsid w:val="00BC2DCD"/>
    <w:pPr>
      <w:tabs>
        <w:tab w:val="center" w:pos="4153"/>
        <w:tab w:val="right" w:pos="8306"/>
      </w:tabs>
    </w:pPr>
  </w:style>
  <w:style w:type="character" w:customStyle="1" w:styleId="Char0">
    <w:name w:val="Υποσέλιδο Char"/>
    <w:basedOn w:val="a0"/>
    <w:link w:val="a7"/>
    <w:uiPriority w:val="99"/>
    <w:semiHidden/>
    <w:rsid w:val="00BC2DCD"/>
    <w:rPr>
      <w:sz w:val="25"/>
      <w:szCs w:val="25"/>
    </w:rPr>
  </w:style>
  <w:style w:type="paragraph" w:styleId="a8">
    <w:name w:val="List Paragraph"/>
    <w:basedOn w:val="a"/>
    <w:uiPriority w:val="34"/>
    <w:qFormat/>
    <w:rsid w:val="00DD04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ide-d-ath.att.sch.gr"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AA97BE9-D9A6-41ED-9B88-2A1C6C01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639</Words>
  <Characters>4504</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lpstr>
    </vt:vector>
  </TitlesOfParts>
  <Company>SETE</Company>
  <LinksUpToDate>false</LinksUpToDate>
  <CharactersWithSpaces>5133</CharactersWithSpaces>
  <SharedDoc>false</SharedDoc>
  <HLinks>
    <vt:vector size="6" baseType="variant">
      <vt:variant>
        <vt:i4>1310721</vt:i4>
      </vt:variant>
      <vt:variant>
        <vt:i4>0</vt:i4>
      </vt:variant>
      <vt:variant>
        <vt:i4>0</vt:i4>
      </vt:variant>
      <vt:variant>
        <vt:i4>5</vt:i4>
      </vt:variant>
      <vt:variant>
        <vt:lpwstr>http://dide-d-ath.att.sch.gr/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 </cp:lastModifiedBy>
  <cp:revision>10</cp:revision>
  <cp:lastPrinted>2012-05-10T08:03:00Z</cp:lastPrinted>
  <dcterms:created xsi:type="dcterms:W3CDTF">2015-06-16T10:39:00Z</dcterms:created>
  <dcterms:modified xsi:type="dcterms:W3CDTF">2015-06-24T08:19:00Z</dcterms:modified>
</cp:coreProperties>
</file>