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B383F" w14:textId="14B3D9AE" w:rsidR="0020170D" w:rsidRDefault="0037547D">
      <w:pPr>
        <w:pStyle w:val="a7"/>
        <w:shd w:val="clear" w:color="auto" w:fill="FFFFFF"/>
        <w:spacing w:before="240" w:after="0" w:line="200" w:lineRule="atLeast"/>
        <w:jc w:val="both"/>
        <w:rPr>
          <w:rFonts w:cs="Times New Roman"/>
          <w:b/>
        </w:rPr>
      </w:pPr>
      <w:r>
        <w:rPr>
          <w:rFonts w:cs="Times New Roman"/>
          <w:b/>
          <w:noProof/>
        </w:rPr>
        <w:drawing>
          <wp:anchor distT="0" distB="0" distL="114300" distR="114300" simplePos="0" relativeHeight="251659264" behindDoc="0" locked="0" layoutInCell="1" allowOverlap="1" wp14:anchorId="52B2A7F9" wp14:editId="2C3F274B">
            <wp:simplePos x="0" y="0"/>
            <wp:positionH relativeFrom="column">
              <wp:posOffset>0</wp:posOffset>
            </wp:positionH>
            <wp:positionV relativeFrom="paragraph">
              <wp:posOffset>328295</wp:posOffset>
            </wp:positionV>
            <wp:extent cx="6120130" cy="2596515"/>
            <wp:effectExtent l="0" t="0" r="0" b="0"/>
            <wp:wrapTopAndBottom/>
            <wp:docPr id="205322933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229336" name="Εικόνα 2053229336"/>
                    <pic:cNvPicPr/>
                  </pic:nvPicPr>
                  <pic:blipFill>
                    <a:blip r:embed="rId5">
                      <a:extLst>
                        <a:ext uri="{28A0092B-C50C-407E-A947-70E740481C1C}">
                          <a14:useLocalDpi xmlns:a14="http://schemas.microsoft.com/office/drawing/2010/main" val="0"/>
                        </a:ext>
                      </a:extLst>
                    </a:blip>
                    <a:stretch>
                      <a:fillRect/>
                    </a:stretch>
                  </pic:blipFill>
                  <pic:spPr>
                    <a:xfrm>
                      <a:off x="0" y="0"/>
                      <a:ext cx="6120130" cy="2596515"/>
                    </a:xfrm>
                    <a:prstGeom prst="rect">
                      <a:avLst/>
                    </a:prstGeom>
                  </pic:spPr>
                </pic:pic>
              </a:graphicData>
            </a:graphic>
          </wp:anchor>
        </w:drawing>
      </w:r>
      <w:r w:rsidR="00B84697">
        <w:rPr>
          <w:rFonts w:cs="Times New Roman"/>
          <w:b/>
        </w:rPr>
        <w:tab/>
      </w:r>
      <w:r w:rsidR="00B84697">
        <w:rPr>
          <w:rFonts w:cs="Times New Roman"/>
          <w:b/>
        </w:rPr>
        <w:tab/>
      </w:r>
    </w:p>
    <w:p w14:paraId="52ACEB1D" w14:textId="6DE6BC6E" w:rsidR="00B84697" w:rsidRDefault="0020170D">
      <w:pPr>
        <w:pStyle w:val="a7"/>
        <w:shd w:val="clear" w:color="auto" w:fill="FFFFFF"/>
        <w:spacing w:before="240" w:after="0" w:line="200" w:lineRule="atLeast"/>
        <w:jc w:val="both"/>
        <w:rPr>
          <w:rFonts w:cs="Times New Roman"/>
          <w:b/>
        </w:rPr>
      </w:pPr>
      <w:r>
        <w:rPr>
          <w:rFonts w:cs="Times New Roman"/>
          <w:b/>
        </w:rPr>
        <w:t xml:space="preserve">  </w:t>
      </w:r>
      <w:r w:rsidR="00B84697">
        <w:rPr>
          <w:rFonts w:cs="Times New Roman"/>
          <w:b/>
        </w:rPr>
        <w:tab/>
      </w:r>
      <w:r w:rsidR="00B84697">
        <w:rPr>
          <w:rFonts w:cs="Times New Roman"/>
          <w:b/>
        </w:rPr>
        <w:tab/>
      </w:r>
      <w:r w:rsidR="00B84697">
        <w:rPr>
          <w:rFonts w:cs="Times New Roman"/>
          <w:b/>
        </w:rPr>
        <w:tab/>
      </w:r>
      <w:r w:rsidR="00B84697">
        <w:rPr>
          <w:rFonts w:cs="Times New Roman"/>
          <w:b/>
        </w:rPr>
        <w:tab/>
      </w:r>
      <w:r w:rsidR="00B84697">
        <w:rPr>
          <w:rFonts w:cs="Times New Roman"/>
          <w:b/>
        </w:rPr>
        <w:tab/>
      </w:r>
      <w:r w:rsidR="00B84697">
        <w:rPr>
          <w:rFonts w:cs="Times New Roman"/>
          <w:b/>
        </w:rPr>
        <w:tab/>
      </w:r>
      <w:r w:rsidR="00B84697">
        <w:rPr>
          <w:rFonts w:cs="Times New Roman"/>
          <w:b/>
        </w:rPr>
        <w:tab/>
      </w:r>
      <w:r w:rsidR="0037547D">
        <w:rPr>
          <w:rFonts w:cs="Times New Roman"/>
          <w:b/>
        </w:rPr>
        <w:t xml:space="preserve">                                 </w:t>
      </w:r>
      <w:r w:rsidR="00B84697">
        <w:rPr>
          <w:rFonts w:cs="Times New Roman"/>
          <w:b/>
        </w:rPr>
        <w:t>Αθήνα, 2</w:t>
      </w:r>
      <w:r w:rsidR="009369F2">
        <w:rPr>
          <w:rFonts w:cs="Times New Roman"/>
          <w:b/>
        </w:rPr>
        <w:t>7</w:t>
      </w:r>
      <w:r w:rsidR="00B84697">
        <w:rPr>
          <w:rFonts w:cs="Times New Roman"/>
          <w:b/>
        </w:rPr>
        <w:t>.05.2026</w:t>
      </w:r>
    </w:p>
    <w:p w14:paraId="4EC49917" w14:textId="171084B9" w:rsidR="00B84697" w:rsidRDefault="00B84697">
      <w:pPr>
        <w:pStyle w:val="a7"/>
        <w:shd w:val="clear" w:color="auto" w:fill="FFFFFF"/>
        <w:spacing w:after="0" w:line="200" w:lineRule="atLeast"/>
        <w:jc w:val="both"/>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t xml:space="preserve">        </w:t>
      </w:r>
      <w:r w:rsidR="0037547D">
        <w:rPr>
          <w:rFonts w:cs="Times New Roman"/>
          <w:b/>
        </w:rPr>
        <w:t xml:space="preserve">             </w:t>
      </w:r>
      <w:r>
        <w:rPr>
          <w:rFonts w:cs="Times New Roman"/>
          <w:b/>
        </w:rPr>
        <w:t>Αρ. Πρωτ. 01/2026</w:t>
      </w:r>
    </w:p>
    <w:p w14:paraId="2D6B9863" w14:textId="77777777" w:rsidR="002B5695" w:rsidRDefault="002B5695">
      <w:pPr>
        <w:pStyle w:val="a7"/>
        <w:shd w:val="clear" w:color="auto" w:fill="FFFFFF"/>
        <w:spacing w:after="0" w:line="200" w:lineRule="atLeast"/>
        <w:jc w:val="both"/>
        <w:rPr>
          <w:rFonts w:cs="Times New Roman"/>
        </w:rPr>
      </w:pPr>
    </w:p>
    <w:p w14:paraId="6731F439" w14:textId="77777777" w:rsidR="00B84697" w:rsidRDefault="00B84697">
      <w:pPr>
        <w:pStyle w:val="a7"/>
        <w:shd w:val="clear" w:color="auto" w:fill="FFFFFF"/>
        <w:spacing w:after="0" w:line="200" w:lineRule="atLeast"/>
        <w:jc w:val="both"/>
        <w:rPr>
          <w:rFonts w:cs="Times New Roman"/>
        </w:rPr>
      </w:pPr>
    </w:p>
    <w:p w14:paraId="02732BFE" w14:textId="77777777" w:rsidR="00B84697" w:rsidRPr="000141F3" w:rsidRDefault="00B84697">
      <w:pPr>
        <w:pStyle w:val="a7"/>
        <w:shd w:val="clear" w:color="auto" w:fill="FFFFFF"/>
        <w:spacing w:after="0" w:line="200" w:lineRule="atLeast"/>
        <w:jc w:val="both"/>
        <w:rPr>
          <w:rFonts w:cs="Times New Roman"/>
          <w:b/>
          <w:color w:val="FFC000"/>
        </w:rPr>
      </w:pPr>
      <w:r w:rsidRPr="000141F3">
        <w:rPr>
          <w:rFonts w:cs="Times New Roman"/>
          <w:b/>
          <w:color w:val="FFC000"/>
          <w:u w:val="single"/>
        </w:rPr>
        <w:t>Προς:</w:t>
      </w:r>
    </w:p>
    <w:p w14:paraId="176B575D" w14:textId="649B32B2" w:rsidR="00B84697" w:rsidRPr="002F21D8" w:rsidRDefault="00B84697">
      <w:pPr>
        <w:pStyle w:val="a7"/>
        <w:shd w:val="clear" w:color="auto" w:fill="FFFFFF"/>
        <w:spacing w:after="0" w:line="200" w:lineRule="atLeast"/>
        <w:jc w:val="both"/>
        <w:rPr>
          <w:rFonts w:cs="Times New Roman"/>
          <w:color w:val="000000" w:themeColor="text1"/>
        </w:rPr>
      </w:pPr>
      <w:r w:rsidRPr="002F21D8">
        <w:rPr>
          <w:rFonts w:cs="Times New Roman"/>
          <w:color w:val="000000" w:themeColor="text1"/>
        </w:rPr>
        <w:t xml:space="preserve">Γενικό Γραμματέα Πρωτοβάθμιας, Δευτεροβάθμιας Εκπαίδευσης και Ειδικής Αγωγής του Υπουργείου Παιδείας, Θρησκευμάτων και Αθλητισμού κ. Ι. Παπαδομαρκάκη </w:t>
      </w:r>
    </w:p>
    <w:p w14:paraId="747E0D3E" w14:textId="6C7B6CC5" w:rsidR="00B84697" w:rsidRPr="002F21D8" w:rsidRDefault="00B84697">
      <w:pPr>
        <w:pStyle w:val="a7"/>
        <w:shd w:val="clear" w:color="auto" w:fill="FFFFFF"/>
        <w:spacing w:after="0" w:line="200" w:lineRule="atLeast"/>
        <w:jc w:val="both"/>
        <w:rPr>
          <w:rFonts w:cs="Times New Roman"/>
          <w:color w:val="000000" w:themeColor="text1"/>
        </w:rPr>
      </w:pPr>
      <w:r w:rsidRPr="002F21D8">
        <w:rPr>
          <w:rFonts w:cs="Times New Roman"/>
          <w:color w:val="000000" w:themeColor="text1"/>
        </w:rPr>
        <w:t>Προϊστάμενο Διεύθυνσης Ειδικής Αγωγής και Εκπαίδευσης κ. Ι. Μπουσδούνη</w:t>
      </w:r>
    </w:p>
    <w:p w14:paraId="22CF02D4" w14:textId="77777777" w:rsidR="00B84697" w:rsidRPr="002F21D8" w:rsidRDefault="00B84697">
      <w:pPr>
        <w:shd w:val="clear" w:color="auto" w:fill="FFFFFF"/>
        <w:spacing w:line="200" w:lineRule="atLeast"/>
        <w:jc w:val="both"/>
        <w:rPr>
          <w:rFonts w:cs="Times New Roman"/>
          <w:color w:val="000000" w:themeColor="text1"/>
        </w:rPr>
      </w:pPr>
      <w:r w:rsidRPr="002F21D8">
        <w:rPr>
          <w:rFonts w:cs="Times New Roman"/>
          <w:color w:val="000000" w:themeColor="text1"/>
        </w:rPr>
        <w:t xml:space="preserve">Ι.Ε.Π.: protaseis.eae@iep.edu.gr </w:t>
      </w:r>
    </w:p>
    <w:p w14:paraId="7AAC49DE" w14:textId="457E4B0D" w:rsidR="00B84697" w:rsidRDefault="00B84697">
      <w:pPr>
        <w:widowControl/>
        <w:rPr>
          <w:rFonts w:cs="Times New Roman"/>
          <w:color w:val="FF9900"/>
        </w:rPr>
      </w:pPr>
      <w:r w:rsidRPr="002F21D8">
        <w:rPr>
          <w:rFonts w:cs="Times New Roman"/>
          <w:color w:val="000000" w:themeColor="text1"/>
        </w:rPr>
        <w:t xml:space="preserve">Διεύθυνση Ε.Α.Ε. του Υ.ΠΑΙ.Θ.Α.: </w:t>
      </w:r>
      <w:r w:rsidR="002B5695" w:rsidRPr="001C1C58">
        <w:rPr>
          <w:rFonts w:cs="Times New Roman"/>
        </w:rPr>
        <w:t>deae@minedu.gov.gr</w:t>
      </w:r>
      <w:r>
        <w:rPr>
          <w:rFonts w:cs="Times New Roman"/>
          <w:color w:val="FF9900"/>
        </w:rPr>
        <w:t xml:space="preserve"> </w:t>
      </w:r>
    </w:p>
    <w:p w14:paraId="0FE3E726" w14:textId="77777777" w:rsidR="002B5695" w:rsidRDefault="002B5695">
      <w:pPr>
        <w:widowControl/>
        <w:rPr>
          <w:rFonts w:cs="Times New Roman"/>
          <w:color w:val="FF9900"/>
        </w:rPr>
      </w:pPr>
    </w:p>
    <w:p w14:paraId="3E9AB519" w14:textId="25A1EB93" w:rsidR="00B84697" w:rsidRPr="000141F3" w:rsidRDefault="002B5695">
      <w:pPr>
        <w:pStyle w:val="a7"/>
        <w:shd w:val="clear" w:color="auto" w:fill="FFFFFF"/>
        <w:spacing w:after="0" w:line="200" w:lineRule="atLeast"/>
        <w:jc w:val="both"/>
        <w:rPr>
          <w:rFonts w:cs="Times New Roman"/>
          <w:b/>
          <w:bCs/>
          <w:color w:val="FFC000"/>
        </w:rPr>
      </w:pPr>
      <w:r w:rsidRPr="000141F3">
        <w:rPr>
          <w:rFonts w:cs="Times New Roman"/>
          <w:b/>
          <w:bCs/>
          <w:color w:val="FFC000"/>
        </w:rPr>
        <w:t>Αξιότιμοι κύριοι/ες,</w:t>
      </w:r>
    </w:p>
    <w:p w14:paraId="502245B1" w14:textId="77777777" w:rsidR="00B84697" w:rsidRDefault="00B84697">
      <w:pPr>
        <w:pStyle w:val="a7"/>
        <w:shd w:val="clear" w:color="auto" w:fill="FFFFFF"/>
        <w:spacing w:after="0" w:line="200" w:lineRule="atLeast"/>
        <w:jc w:val="both"/>
        <w:rPr>
          <w:rFonts w:cs="Times New Roman"/>
          <w:b/>
        </w:rPr>
      </w:pPr>
    </w:p>
    <w:p w14:paraId="4DD86753" w14:textId="77777777" w:rsidR="00B84697" w:rsidRDefault="00B84697">
      <w:pPr>
        <w:pStyle w:val="a7"/>
        <w:shd w:val="clear" w:color="auto" w:fill="FFFFFF"/>
        <w:spacing w:after="0" w:line="200" w:lineRule="atLeast"/>
        <w:jc w:val="both"/>
        <w:rPr>
          <w:rFonts w:cs="Times New Roman"/>
          <w:b/>
          <w:bCs/>
        </w:rPr>
      </w:pPr>
      <w:r>
        <w:rPr>
          <w:rFonts w:cs="Times New Roman"/>
          <w:b/>
          <w:bCs/>
        </w:rPr>
        <w:t xml:space="preserve">ΘΕΜΑ: “ΥΠΟΜΝΗΜΑ ΘΕΣΕΩΝ ΚΑΙ ΠΡΟΤΑΣΕΩΝ ΤΟΥ Ι.Μ.Ε.Γ.Ε.Ε. για την αξιολόγηση και υποστήριξη δι/πολύγλωσσων μαθητών/τριων </w:t>
      </w:r>
    </w:p>
    <w:p w14:paraId="661878BB" w14:textId="77777777" w:rsidR="00ED1AD3" w:rsidRDefault="00ED1AD3">
      <w:pPr>
        <w:pStyle w:val="a7"/>
        <w:shd w:val="clear" w:color="auto" w:fill="FFFFFF"/>
        <w:spacing w:after="0" w:line="200" w:lineRule="atLeast"/>
        <w:jc w:val="both"/>
        <w:rPr>
          <w:rFonts w:cs="Times New Roman"/>
          <w:b/>
          <w:bCs/>
        </w:rPr>
      </w:pPr>
    </w:p>
    <w:p w14:paraId="18BDB190" w14:textId="77777777" w:rsidR="00ED1AD3" w:rsidRPr="0020170D" w:rsidRDefault="00ED1AD3" w:rsidP="00ED1AD3">
      <w:pPr>
        <w:pStyle w:val="a7"/>
        <w:shd w:val="clear" w:color="auto" w:fill="FFFFFF"/>
        <w:spacing w:line="200" w:lineRule="atLeast"/>
        <w:jc w:val="both"/>
        <w:rPr>
          <w:rFonts w:cs="Times New Roman"/>
        </w:rPr>
      </w:pPr>
      <w:r w:rsidRPr="0020170D">
        <w:rPr>
          <w:rFonts w:cs="Times New Roman"/>
        </w:rPr>
        <w:t>Το ΙΝΣΤΙΤΟΥΤΟ ΜΕΛΕΤΩΝ ΚΑΙ ΕΡΕΥΝΩΝ ΓΕΝΙΚΗΣ ΚΑΙ ΕΙΔΙΚΗΣ ΕΚΠΑΙΔΕΥΣΗΣ (Ι.Μ.Ε.Γ.Ε.Ε.) είναι ο επιστημονικός φορέας της δευτεροβάθμιας συνδικαλιστικής οργάνωσης, Πανελλήνια Ομοσπονδία Συλλόγων Ειδικού Εκπαιδευτικού Προσωπικού Ειδικής Αγωγής (Π.Ο.Σ.Ε.Ε.Π.Ε.Α). Ιδρύθηκε τον Ιανουάριο του 2016 με τη μορφή αστικής μη κερδοσκοπικής εταιρείας (ΑΜΚΕ). Σκοπός της ίδρυσης του είναι η ποιοτική ανάπτυξη της γενικής και της ειδικής εκπαίδευσης, η προστασία του επιστημονικού επιπέδου του Ειδικού Εκπαιδευτικού Προσωπικού (Ε.Ε.Π.) και Ειδικού Βοηθητικού Προσωπικού (Ε.Β.Π.) και των παρεχόμενων από αυτούς υπηρεσιών στους ωφελούμενους από τη δημόσια εκπαίδευση. Αυτό επιτυγχάνεται μέσω της διεξαγωγής επιστημονικών δράσεων, επιμορφωτικών και ερευνητικών προγραμμάτων.</w:t>
      </w:r>
    </w:p>
    <w:p w14:paraId="0200B4B2" w14:textId="4051B2E9" w:rsidR="00B84697" w:rsidRDefault="00ED1AD3">
      <w:pPr>
        <w:pStyle w:val="a7"/>
        <w:shd w:val="clear" w:color="auto" w:fill="FFFFFF"/>
        <w:spacing w:after="0" w:line="200" w:lineRule="atLeast"/>
        <w:jc w:val="both"/>
        <w:rPr>
          <w:rFonts w:cs="Times New Roman"/>
        </w:rPr>
      </w:pPr>
      <w:r w:rsidRPr="0020170D">
        <w:rPr>
          <w:rFonts w:cs="Times New Roman"/>
        </w:rPr>
        <w:t>Το Ι.Μ.Ε.Γ.Ε.Ε. στελεχώνεται από μέλη Ε.Ε.Π., Ε.Β.Π., καθώς και εκπαιδευτικούς πρωτοβάθμιας και δευτεροβάθμιας εκπαίδευσης πολλών και διαφορετικών ειδικοτήτων. Επίσης, τα μέλη, τα οποία πλαισιώνουν τις επιτροπές και το μητρώο των εκπαιδευτών/επιμορφωτών, είναι αυξημένων ακαδημαϊκών προσόντων.</w:t>
      </w:r>
    </w:p>
    <w:p w14:paraId="0C392532" w14:textId="77777777" w:rsidR="002B5695" w:rsidRDefault="002B5695">
      <w:pPr>
        <w:pStyle w:val="a7"/>
        <w:shd w:val="clear" w:color="auto" w:fill="FFFFFF"/>
        <w:spacing w:after="0" w:line="200" w:lineRule="atLeast"/>
        <w:jc w:val="both"/>
        <w:rPr>
          <w:rFonts w:cs="Times New Roman"/>
        </w:rPr>
      </w:pPr>
    </w:p>
    <w:p w14:paraId="552C9C88" w14:textId="6E0273DE" w:rsidR="002B5695" w:rsidRDefault="002B5695">
      <w:pPr>
        <w:pStyle w:val="a7"/>
        <w:shd w:val="clear" w:color="auto" w:fill="FFFFFF"/>
        <w:spacing w:after="0" w:line="200" w:lineRule="atLeast"/>
        <w:jc w:val="both"/>
        <w:rPr>
          <w:rFonts w:cs="Times New Roman"/>
        </w:rPr>
      </w:pPr>
    </w:p>
    <w:p w14:paraId="505B503E" w14:textId="1C1F7CFF" w:rsidR="002B5695" w:rsidRDefault="002B5695">
      <w:pPr>
        <w:pStyle w:val="a7"/>
        <w:shd w:val="clear" w:color="auto" w:fill="FFFFFF"/>
        <w:spacing w:after="0" w:line="200" w:lineRule="atLeast"/>
        <w:jc w:val="both"/>
        <w:rPr>
          <w:rFonts w:cs="Times New Roman"/>
        </w:rPr>
      </w:pPr>
    </w:p>
    <w:p w14:paraId="27986320" w14:textId="77777777" w:rsidR="002B5695" w:rsidRDefault="002B5695">
      <w:pPr>
        <w:pStyle w:val="a7"/>
        <w:shd w:val="clear" w:color="auto" w:fill="FFFFFF"/>
        <w:spacing w:after="0" w:line="200" w:lineRule="atLeast"/>
        <w:jc w:val="both"/>
        <w:rPr>
          <w:rFonts w:cs="Times New Roman"/>
        </w:rPr>
      </w:pPr>
    </w:p>
    <w:p w14:paraId="3AC84FD1" w14:textId="77777777" w:rsidR="0020170D" w:rsidRPr="0020170D" w:rsidRDefault="0020170D">
      <w:pPr>
        <w:pStyle w:val="a7"/>
        <w:shd w:val="clear" w:color="auto" w:fill="FFFFFF"/>
        <w:spacing w:after="0" w:line="200" w:lineRule="atLeast"/>
        <w:jc w:val="both"/>
        <w:rPr>
          <w:rFonts w:cs="Times New Roman"/>
          <w:b/>
          <w:bCs/>
        </w:rPr>
      </w:pPr>
    </w:p>
    <w:p w14:paraId="7020C676" w14:textId="35E9ACD7" w:rsidR="00B84697" w:rsidRDefault="00B84697" w:rsidP="002B5695">
      <w:pPr>
        <w:pStyle w:val="a7"/>
        <w:numPr>
          <w:ilvl w:val="0"/>
          <w:numId w:val="7"/>
        </w:numPr>
        <w:shd w:val="clear" w:color="auto" w:fill="FFFFFF"/>
        <w:spacing w:after="0" w:line="200" w:lineRule="atLeast"/>
        <w:jc w:val="both"/>
        <w:rPr>
          <w:rFonts w:cs="Times New Roman"/>
          <w:b/>
          <w:bCs/>
        </w:rPr>
      </w:pPr>
      <w:r>
        <w:rPr>
          <w:rFonts w:cs="Times New Roman"/>
          <w:b/>
          <w:bCs/>
        </w:rPr>
        <w:lastRenderedPageBreak/>
        <w:t xml:space="preserve">Προτάσεις αξιολόγησης και υποστήριξης μαθητών/τριων στο πλαίσιο Διαπολιτισμικής εκπαίδευσης και πολιτισμικής ετερότητας. </w:t>
      </w:r>
    </w:p>
    <w:p w14:paraId="656D873A" w14:textId="77777777" w:rsidR="002B5695" w:rsidRDefault="002B5695" w:rsidP="002B5695">
      <w:pPr>
        <w:pStyle w:val="a7"/>
        <w:shd w:val="clear" w:color="auto" w:fill="FFFFFF"/>
        <w:spacing w:after="0" w:line="200" w:lineRule="atLeast"/>
        <w:ind w:left="720"/>
        <w:jc w:val="both"/>
        <w:rPr>
          <w:rFonts w:cs="Times New Roman"/>
        </w:rPr>
      </w:pPr>
    </w:p>
    <w:p w14:paraId="346A86BF" w14:textId="77777777" w:rsidR="00B84697" w:rsidRDefault="00B84697">
      <w:pPr>
        <w:pStyle w:val="a7"/>
        <w:shd w:val="clear" w:color="auto" w:fill="FFFFFF"/>
        <w:spacing w:after="0" w:line="200" w:lineRule="atLeast"/>
        <w:ind w:left="426"/>
        <w:jc w:val="both"/>
        <w:rPr>
          <w:rFonts w:eastAsia="ArialMT" w:cs="Times New Roman"/>
        </w:rPr>
      </w:pPr>
      <w:r>
        <w:rPr>
          <w:rFonts w:cs="Times New Roman"/>
        </w:rPr>
        <w:tab/>
        <w:t xml:space="preserve">Σύμφωνα με τον παλαιότερο νόμο του 3699/2008, άρθρο 3, οι μαθητές/τριες με διγλωσσία δεν εμπίπτουν στις ειδικές εκπαιδευτικές ανάγκες. Όμως η οικονομική κρίση αλλά και οι διάφορες κοινωνικοπολιτικές ανακατατάξεις, πιο έντονα τα τελευταία χρόνια, προκαλούν τις μετακινήσεις ενός σημαντικού αριθμού οικογενειών στις αναπτυσσόμενες και αναπτυγμένες χώρες της Δύσης (Στασινός, 2020). </w:t>
      </w:r>
      <w:r>
        <w:rPr>
          <w:rFonts w:eastAsia="ArialMT" w:cs="Times New Roman"/>
        </w:rPr>
        <w:t xml:space="preserve">Επίσης, γνωρίζουμε ότι σήμερα υπάρχουν περισσότερες από 7000 γλώσσες σε ολόκληρο τον κόσμο και σχεδόν 200 ανεξάρτητες χώρες (Ράλλη Α., 2019), το 60% των παιδιών μεγαλώνουν διεθνώς σε δι/πολύγλωσσο περιβάλλον και η διγλωσσία είναι άρρηκτα συνδεδεμένη με την πολυπολιτισμικότητα. Ήδη από τις αρχές του νέου αιώνα οι ισχυρές χώρες ευρωπαϊκής ένωσης όπως το Ηνωμένο Βασίλειο, Γερμανία, η Γαλλία και Ολλανδία κ.α, τονίζουν τη διασύνδεση του φαινομένου της γλωσσικής και της πολιτισμικής ετερότητας μαθητών/τριών ως νέου κοινωνικού στοιχείου με το έργο της ειδικής εκπαίδευσης να επιτελείται στο πλαίσιο του γενικού σχολείου της νέας εποχής (Στασινός Δ., 2020). Σύμφωνα με τον Στασινό θα πρέπει να υπάρξουν οι απαραίτητες ευνοϊκές συνθήκες που θα διασφαλίζουν την κατάλληλη αξιολόγηση και (ειδική) παιδαγωγική μεταχείριση των παιδιών με πολιτισμική και γλωσσική ετερότητα, την ανάπτυξη και λειτουργία υποστηρικτικών δομών μέσα και έξω απ' το σχολείο καθώς επίσης την καλλιέργεια και ενδυνάμωση ενός θετικού κλίματος στο σχολείο και την τοπική κοινωνία. </w:t>
      </w:r>
    </w:p>
    <w:p w14:paraId="75C00AC0" w14:textId="77777777" w:rsidR="00B84697" w:rsidRDefault="00B84697">
      <w:pPr>
        <w:pStyle w:val="a7"/>
        <w:shd w:val="clear" w:color="auto" w:fill="FFFFFF"/>
        <w:spacing w:after="0" w:line="200" w:lineRule="atLeast"/>
        <w:ind w:left="426"/>
        <w:jc w:val="both"/>
        <w:rPr>
          <w:rFonts w:cs="Times New Roman"/>
        </w:rPr>
      </w:pPr>
      <w:r>
        <w:rPr>
          <w:rFonts w:eastAsia="ArialMT" w:cs="Times New Roman"/>
        </w:rPr>
        <w:tab/>
        <w:t xml:space="preserve">Έτσι, το Ε.Ε.Π. και οι εκπαιδευτικοί, στο πλαίσιο της εκπαιδευτικής εφαρμογής του διαπολιτισμικού μοντέλου, όπως οι </w:t>
      </w:r>
      <w:r>
        <w:rPr>
          <w:rFonts w:eastAsia="Arial-BoldMT" w:cs="Times New Roman"/>
        </w:rPr>
        <w:t>Τάξεις Υποδοχής</w:t>
      </w:r>
      <w:r>
        <w:rPr>
          <w:rFonts w:eastAsia="ArialMT" w:cs="Times New Roman"/>
        </w:rPr>
        <w:t xml:space="preserve"> (Μπάλιας, Κ., 2008), θα πρέπει να είναι σε θέση να αξιολογήσουν εάν τα παιδιά παρουσιάζουν απλά γλωσσικά προβλήματα, τα οποία θα καλυφθούν με το χρόνο, ή σοβαρότερες δυσκολίες στον προφορικό και γραπτό λόγο, στον ψυχο- συναισθηματικό, κινητικό τομέα κτλ. Εκτός από την αξιολόγηση, θα πρέπει να μπορεί να συμβάλλει στην ενδυνάμωση της κοινωνικής προσαρμογής των παιδιών, να ισχυροποιεί την επικοινωνία των παιδιών με το σύνολο της σχολικής κοινότητας. Εξάλλου και η διδακτική διαδικασία στοχεύει στην ανάπτυξη όχι μόνο τη γλωσσική και λογικο-μαθηματική αλλά σε </w:t>
      </w:r>
      <w:r>
        <w:rPr>
          <w:rFonts w:eastAsia="Arial-BoldMT" w:cs="Times New Roman"/>
          <w:b/>
          <w:bCs/>
        </w:rPr>
        <w:t>όλους τους τύπους νοημοσύνης των μαθητών</w:t>
      </w:r>
      <w:r>
        <w:rPr>
          <w:rFonts w:eastAsia="ArialMT" w:cs="Times New Roman"/>
        </w:rPr>
        <w:t>: μουσική, χωρική, οπτική, κιναισθητική-σωματική, διαπροσωπική, ενδοπροσωπική, συναισθηματική, φυσιογνωστική-οικολογική (Liliou E.,  2009) (Baker C., 2011)  .</w:t>
      </w:r>
    </w:p>
    <w:p w14:paraId="63695EE2" w14:textId="77777777" w:rsidR="00B84697" w:rsidRDefault="00B84697">
      <w:pPr>
        <w:pStyle w:val="a7"/>
        <w:shd w:val="clear" w:color="auto" w:fill="FFFFFF"/>
        <w:spacing w:after="0" w:line="200" w:lineRule="atLeast"/>
        <w:ind w:left="426"/>
        <w:jc w:val="both"/>
        <w:rPr>
          <w:rFonts w:cs="Times New Roman"/>
        </w:rPr>
      </w:pPr>
    </w:p>
    <w:p w14:paraId="5C69FCF6" w14:textId="77777777" w:rsidR="00B84697" w:rsidRDefault="00B84697">
      <w:pPr>
        <w:pStyle w:val="a7"/>
        <w:shd w:val="clear" w:color="auto" w:fill="FFFFFF"/>
        <w:spacing w:after="0" w:line="200" w:lineRule="atLeast"/>
        <w:ind w:left="426"/>
        <w:jc w:val="both"/>
        <w:rPr>
          <w:rFonts w:cs="Times New Roman"/>
        </w:rPr>
      </w:pPr>
      <w:r>
        <w:rPr>
          <w:rFonts w:cs="Times New Roman"/>
        </w:rPr>
        <w:tab/>
        <w:t xml:space="preserve">Βάσει όλων των παραπάνω είναι σημαντικό να τονιστεί η καίρια συμβολή του ΚΕ.Δ.Α.Σ.Υ στο παραπάνω θέμα μιας και προϋποθέτει διεπιστημονική προσέγγιση με την προϋπόθεση συγκεκριμένης εκπαίδευσης από τα μέλη όλου του Ε.Ε.Π./της διεπιστημονικής ομάδας. Έχει διαπιστωθεί ότι πέρα από τους/τις μαθητές/τριες με προφανείς νευροαναπτυξιακές διαταραχές, νοητική υστέρηση και νευρολογικές βλάβες, στους/στις οποίοι/ες θα προταθούν σχολικές μονάδες ειδικής αγωγής, υπάρχουν μαθητές/τριες, οι οποίοι/ες εντάσσονται σε άλλες ειδικές εκπαιδευτικές ανάγκες και χρήζουν υποστήριξης στην γενική εκπαίδευση. Η προσέγγιση σύμφωνα με τα διεθνή επιστημονικά πρότυπα πρέπει να είναι διαφορετική σε κοινωνικό, γλωσσικό, συναισθηματικό και εκπαιδευτικό επίπεδο. </w:t>
      </w:r>
    </w:p>
    <w:p w14:paraId="691A42AE" w14:textId="77777777" w:rsidR="00B84697" w:rsidRDefault="00B84697">
      <w:pPr>
        <w:pStyle w:val="a7"/>
        <w:shd w:val="clear" w:color="auto" w:fill="FFFFFF"/>
        <w:spacing w:after="0" w:line="200" w:lineRule="atLeast"/>
        <w:ind w:left="426"/>
        <w:jc w:val="both"/>
        <w:rPr>
          <w:rFonts w:cs="Times New Roman"/>
        </w:rPr>
      </w:pPr>
    </w:p>
    <w:p w14:paraId="2F7CFAD5" w14:textId="77777777" w:rsidR="00B84697" w:rsidRDefault="00B84697">
      <w:pPr>
        <w:pStyle w:val="a7"/>
        <w:shd w:val="clear" w:color="auto" w:fill="FFFFFF"/>
        <w:spacing w:after="0" w:line="200" w:lineRule="atLeast"/>
        <w:ind w:left="426"/>
        <w:jc w:val="both"/>
        <w:rPr>
          <w:rFonts w:cs="Times New Roman"/>
        </w:rPr>
      </w:pPr>
      <w:r>
        <w:rPr>
          <w:rFonts w:cs="Times New Roman"/>
        </w:rPr>
        <w:t xml:space="preserve">Για τους παραπάνω μαθητές/τριες η αξιολόγηση και υποστήριξή τους αρχικά σε επικοινωνιακό και στη συνέχεια σε ακαδημαϊκό επίπεδο αποτελούν βασικές προϋποθέσεις </w:t>
      </w:r>
    </w:p>
    <w:p w14:paraId="68AF8D40" w14:textId="77777777" w:rsidR="00B84697" w:rsidRDefault="00B84697">
      <w:pPr>
        <w:pStyle w:val="a7"/>
        <w:shd w:val="clear" w:color="auto" w:fill="FFFFFF"/>
        <w:spacing w:after="0" w:line="200" w:lineRule="atLeast"/>
        <w:jc w:val="both"/>
        <w:rPr>
          <w:rFonts w:cs="Times New Roman"/>
        </w:rPr>
      </w:pPr>
    </w:p>
    <w:p w14:paraId="31CAC238" w14:textId="77777777" w:rsidR="00B84697" w:rsidRDefault="00B84697">
      <w:pPr>
        <w:pStyle w:val="a7"/>
        <w:numPr>
          <w:ilvl w:val="0"/>
          <w:numId w:val="1"/>
        </w:numPr>
        <w:shd w:val="clear" w:color="auto" w:fill="FFFFFF"/>
        <w:spacing w:after="0" w:line="200" w:lineRule="atLeast"/>
        <w:jc w:val="both"/>
        <w:rPr>
          <w:rFonts w:cs="Times New Roman"/>
        </w:rPr>
      </w:pPr>
      <w:r>
        <w:rPr>
          <w:rFonts w:cs="Times New Roman"/>
        </w:rPr>
        <w:t>η γνώση γύρω από τις τέσσερις βασικές αρχές της διαπολιτισμικής εκπαίδευσης δηλαδή τ</w:t>
      </w:r>
      <w:r>
        <w:rPr>
          <w:rFonts w:eastAsia="ArialMT" w:cs="Times New Roman"/>
        </w:rPr>
        <w:t xml:space="preserve">ην </w:t>
      </w:r>
      <w:r>
        <w:rPr>
          <w:rFonts w:eastAsia="Arial-BoldMT" w:cs="Times New Roman"/>
        </w:rPr>
        <w:t>ενσυναίσθηση</w:t>
      </w:r>
      <w:r>
        <w:rPr>
          <w:rFonts w:eastAsia="ArialMT" w:cs="Times New Roman"/>
        </w:rPr>
        <w:t xml:space="preserve">, την </w:t>
      </w:r>
      <w:r>
        <w:rPr>
          <w:rFonts w:eastAsia="Arial-BoldMT" w:cs="Times New Roman"/>
        </w:rPr>
        <w:t>αλληλεγγύη</w:t>
      </w:r>
      <w:r>
        <w:rPr>
          <w:rFonts w:eastAsia="ArialMT" w:cs="Times New Roman"/>
        </w:rPr>
        <w:t xml:space="preserve">, η οποία ξεπερνά τα όρια των ομάδων, των κρατών, των φυλών και παραμερίζει την κοινωνική ανισότητα και αδικία, τον σεβασμό στην </w:t>
      </w:r>
      <w:r>
        <w:rPr>
          <w:rFonts w:eastAsia="Arial-BoldMT" w:cs="Times New Roman"/>
        </w:rPr>
        <w:t>πολιτισμική ετερότητα,</w:t>
      </w:r>
      <w:r>
        <w:rPr>
          <w:rFonts w:eastAsia="ArialMT" w:cs="Times New Roman"/>
        </w:rPr>
        <w:t xml:space="preserve"> που συντελείται με τη συνδιαλλαγή με τους άλλους πολιτισμούς και τη συμμετοχή αυτών στο δικό μας πολιτισμό, και τέλος με την </w:t>
      </w:r>
      <w:r>
        <w:rPr>
          <w:rFonts w:eastAsia="Arial-BoldMT" w:cs="Times New Roman"/>
        </w:rPr>
        <w:t>εξάλειψη του εθνικιστικού</w:t>
      </w:r>
      <w:r>
        <w:rPr>
          <w:rFonts w:eastAsia="ArialMT" w:cs="Times New Roman"/>
        </w:rPr>
        <w:t xml:space="preserve"> τρόπου σκέψης και την απαλλαγή του από εθνικά στερεότυπα και προκαταλήψεις (Γεωργογιάννης, 1999). </w:t>
      </w:r>
    </w:p>
    <w:p w14:paraId="4A899C62" w14:textId="77777777" w:rsidR="00B84697" w:rsidRDefault="00B84697">
      <w:pPr>
        <w:pStyle w:val="a7"/>
        <w:numPr>
          <w:ilvl w:val="0"/>
          <w:numId w:val="1"/>
        </w:numPr>
        <w:shd w:val="clear" w:color="auto" w:fill="FFFFFF"/>
        <w:spacing w:after="0" w:line="200" w:lineRule="atLeast"/>
        <w:jc w:val="both"/>
        <w:rPr>
          <w:rFonts w:cs="Times New Roman"/>
        </w:rPr>
      </w:pPr>
      <w:r>
        <w:rPr>
          <w:rFonts w:cs="Times New Roman"/>
        </w:rPr>
        <w:lastRenderedPageBreak/>
        <w:t>η γνώση της τυπικής γλωσσικής ανάπτυξης του δίγλωσσου/πολύγλωσσου παιδιού και των μορφών της διγλωσσίας/πολυγλωσσίας,</w:t>
      </w:r>
    </w:p>
    <w:p w14:paraId="1C4144BA" w14:textId="77777777" w:rsidR="00B84697" w:rsidRDefault="00B84697">
      <w:pPr>
        <w:pStyle w:val="a7"/>
        <w:numPr>
          <w:ilvl w:val="0"/>
          <w:numId w:val="1"/>
        </w:numPr>
        <w:shd w:val="clear" w:color="auto" w:fill="FFFFFF"/>
        <w:spacing w:after="0" w:line="200" w:lineRule="atLeast"/>
        <w:jc w:val="both"/>
        <w:rPr>
          <w:rFonts w:eastAsia="ArialMT" w:cs="Times New Roman"/>
        </w:rPr>
      </w:pPr>
      <w:r>
        <w:rPr>
          <w:rFonts w:cs="Times New Roman"/>
        </w:rPr>
        <w:t>ο χρόνος έκθεσης των παιδιών στις διάφορες γλώσσες καθώς επίσης η ποιότητα της έκθεσης (Kormos, 2020)</w:t>
      </w:r>
    </w:p>
    <w:p w14:paraId="0EF66758" w14:textId="77777777" w:rsidR="00B84697" w:rsidRDefault="00B84697">
      <w:pPr>
        <w:numPr>
          <w:ilvl w:val="0"/>
          <w:numId w:val="1"/>
        </w:numPr>
        <w:shd w:val="clear" w:color="auto" w:fill="FFFFFF"/>
        <w:spacing w:line="200" w:lineRule="atLeast"/>
        <w:jc w:val="both"/>
        <w:rPr>
          <w:rFonts w:cs="Times New Roman"/>
        </w:rPr>
      </w:pPr>
      <w:r>
        <w:rPr>
          <w:rFonts w:eastAsia="ArialMT" w:cs="Times New Roman"/>
        </w:rPr>
        <w:t>η αναγνώριση της σιωπηλής περιόδου, όταν ένα παιδί εκτίθεται για πρώτη φορά σε μια νέα γλώσσα. και τον διαχωρισμό της από ορισμένες εσφαλμένες ταυτοποιήσεις σε αυτή τη φάση από τη Διαταραχή του Φάσματος του Αυτισμού, η Επιλεκτική Αλαλία και Αναπτυξιακή Γλωσσική Διαταραχή</w:t>
      </w:r>
    </w:p>
    <w:p w14:paraId="1DE7514B" w14:textId="77777777" w:rsidR="00B84697" w:rsidRDefault="00B84697">
      <w:pPr>
        <w:pStyle w:val="a7"/>
        <w:numPr>
          <w:ilvl w:val="0"/>
          <w:numId w:val="1"/>
        </w:numPr>
        <w:shd w:val="clear" w:color="auto" w:fill="FFFFFF"/>
        <w:spacing w:after="0" w:line="200" w:lineRule="atLeast"/>
        <w:jc w:val="both"/>
        <w:rPr>
          <w:rFonts w:cs="Times New Roman"/>
        </w:rPr>
      </w:pPr>
      <w:r>
        <w:rPr>
          <w:rFonts w:cs="Times New Roman"/>
        </w:rPr>
        <w:t>τα επιστημονικά κριτήρια παραπομπής ενός δίγλωσσου πολύγλωσσου παιδιού για την αποφυγή υπερδιάγνωσης ή υποδιάγνωσης</w:t>
      </w:r>
    </w:p>
    <w:p w14:paraId="4E26782C" w14:textId="77777777" w:rsidR="00B84697" w:rsidRDefault="00B84697">
      <w:pPr>
        <w:pStyle w:val="a7"/>
        <w:numPr>
          <w:ilvl w:val="0"/>
          <w:numId w:val="1"/>
        </w:numPr>
        <w:shd w:val="clear" w:color="auto" w:fill="FFFFFF"/>
        <w:spacing w:after="0" w:line="200" w:lineRule="atLeast"/>
        <w:jc w:val="both"/>
        <w:rPr>
          <w:rFonts w:cs="Times New Roman"/>
        </w:rPr>
      </w:pPr>
      <w:r>
        <w:rPr>
          <w:rFonts w:cs="Times New Roman"/>
        </w:rPr>
        <w:t xml:space="preserve">η καταγραφή της βιωματικής πορείας των γλωσσών, την αξιολόγηση σε όλες τις γλώσσες του παιδιού με ειδικά εργαλεία, όχι για μονόγλωσσους μαθητές/τριες, και η υποστήριξη του εκπαιδευτικού στην τάξη καθώς επίσης συγκεκριμένα προγράμματα συμπερίληψης στην σχολική κοινότητα. </w:t>
      </w:r>
    </w:p>
    <w:p w14:paraId="34DD063A" w14:textId="77777777" w:rsidR="00B84697" w:rsidRDefault="00B84697">
      <w:pPr>
        <w:pStyle w:val="a7"/>
        <w:shd w:val="clear" w:color="auto" w:fill="FFFFFF"/>
        <w:spacing w:after="0" w:line="200" w:lineRule="atLeast"/>
        <w:jc w:val="both"/>
        <w:rPr>
          <w:rFonts w:cs="Times New Roman"/>
        </w:rPr>
      </w:pPr>
    </w:p>
    <w:p w14:paraId="1E44BB89" w14:textId="77777777" w:rsidR="00B84697" w:rsidRDefault="00B84697">
      <w:pPr>
        <w:pStyle w:val="a7"/>
        <w:shd w:val="clear" w:color="auto" w:fill="FFFFFF"/>
        <w:spacing w:after="0" w:line="200" w:lineRule="atLeast"/>
        <w:jc w:val="both"/>
        <w:rPr>
          <w:rFonts w:cs="Times New Roman"/>
        </w:rPr>
      </w:pPr>
      <w:r>
        <w:rPr>
          <w:rFonts w:cs="Times New Roman"/>
        </w:rPr>
        <w:tab/>
        <w:t xml:space="preserve">Όλα τα παραπάνω δηλώνουν ότι </w:t>
      </w:r>
      <w:r>
        <w:rPr>
          <w:rFonts w:eastAsia="ArialMT" w:cs="Times New Roman"/>
        </w:rPr>
        <w:t xml:space="preserve">η πολυγλωσσία παρουσιάζει ιδιαίτερες προκλήσεις και η πορεία κατάκτησης των γλωσσών είναι δύσκολο να μετρηθούν σε σχέση με ένα πρότυπο επειδή εξαρτώνται από διάφορους παράγοντες όπως η ποιοτική και ποσοτική εισροή στις αντίστοιχες γλώσσες, τα κίνητρα μάθησης, η ηλικία, ο χρόνος, το κύρος των γλωσσών κ.λπ. και επομένως είναι πολλές οι μεταβλητές (Scharff Rethfeldt, 2013, Place &amp; Hoff, 2011, Jeuk, 2010). </w:t>
      </w:r>
    </w:p>
    <w:p w14:paraId="4DDB2FCA" w14:textId="77777777" w:rsidR="00B84697" w:rsidRDefault="00B84697">
      <w:pPr>
        <w:pStyle w:val="a7"/>
        <w:shd w:val="clear" w:color="auto" w:fill="FFFFFF"/>
        <w:spacing w:after="0" w:line="200" w:lineRule="atLeast"/>
        <w:jc w:val="both"/>
        <w:rPr>
          <w:rFonts w:cs="Times New Roman"/>
        </w:rPr>
      </w:pPr>
    </w:p>
    <w:p w14:paraId="6CC53AFC" w14:textId="77777777" w:rsidR="00B84697" w:rsidRDefault="00B84697">
      <w:pPr>
        <w:pStyle w:val="a7"/>
        <w:shd w:val="clear" w:color="auto" w:fill="FFFFFF"/>
        <w:spacing w:after="0" w:line="200" w:lineRule="atLeast"/>
        <w:jc w:val="both"/>
        <w:rPr>
          <w:rFonts w:eastAsia="ArialMT" w:cs="Times New Roman"/>
        </w:rPr>
      </w:pPr>
      <w:r>
        <w:rPr>
          <w:rFonts w:eastAsia="ArialMT" w:cs="Times New Roman"/>
        </w:rPr>
        <w:t>Για όλους τους παραπάνω λόγους προτείνονται:</w:t>
      </w:r>
    </w:p>
    <w:p w14:paraId="6574D73F" w14:textId="77777777" w:rsidR="00B84697" w:rsidRDefault="00B84697">
      <w:pPr>
        <w:pStyle w:val="a7"/>
        <w:numPr>
          <w:ilvl w:val="0"/>
          <w:numId w:val="2"/>
        </w:numPr>
        <w:shd w:val="clear" w:color="auto" w:fill="FFFFFF"/>
        <w:spacing w:after="0" w:line="200" w:lineRule="atLeast"/>
        <w:jc w:val="both"/>
        <w:rPr>
          <w:rFonts w:eastAsia="ArialMT" w:cs="Times New Roman"/>
        </w:rPr>
      </w:pPr>
      <w:r>
        <w:rPr>
          <w:rFonts w:eastAsia="ArialMT" w:cs="Times New Roman"/>
        </w:rPr>
        <w:t>η έκδοση νέου νόμου, ο οποίος θα δίνει ρητά κατευθυντήριες γραμμές καθώς και πρωτόκολλο αξιολόγησης και υποστήριξης μαθητών/τριων από διαφορετικό πολιτισμικό και γλωσσικό υπόβαθρο.</w:t>
      </w:r>
    </w:p>
    <w:p w14:paraId="4E7275E9" w14:textId="77777777" w:rsidR="00B84697" w:rsidRDefault="00B84697">
      <w:pPr>
        <w:pStyle w:val="a7"/>
        <w:numPr>
          <w:ilvl w:val="0"/>
          <w:numId w:val="2"/>
        </w:numPr>
        <w:shd w:val="clear" w:color="auto" w:fill="FFFFFF"/>
        <w:spacing w:after="0" w:line="200" w:lineRule="atLeast"/>
        <w:jc w:val="both"/>
        <w:rPr>
          <w:rFonts w:eastAsia="ArialMT" w:cs="Times New Roman"/>
        </w:rPr>
      </w:pPr>
      <w:r>
        <w:rPr>
          <w:rFonts w:eastAsia="ArialMT" w:cs="Times New Roman"/>
        </w:rPr>
        <w:t xml:space="preserve">Η εκπαίδευση όλου του προσωπικού των ΚΕ.Δ.Α.Σ.Υ όχι μόνο στις αρχές της διαπολιτισμικής εκπαίδευσης και του μοντέλου αλλά και στην εφαρμογή του από εισηγητές και ακαδημαϊκούς από τα εξειδικευμένα εργαστήρια πανεπιστημίων και εξειδικευμένους γλωσσολόγους με στόχο τη διαφοροποίηση στην αξιολόγηση των γλωσσών από το προσωπικό που δεν ομιλεί την πρώτη/μητρική γλώσσα των πολύγλωσσων μαθητών/τριών. Παράλληλα για την πλήρη και ολοκληρωμένη αξιολόγηση κρίνεται απαραίτητη η συμμετοχή του λογοθεραπευτή και η επιμόρφωσή του στην εφαρμογή των εργαλείων και ερμηνεία των αποτελεσμάτων. </w:t>
      </w:r>
    </w:p>
    <w:p w14:paraId="1822464F" w14:textId="77777777" w:rsidR="00B84697" w:rsidRDefault="00B84697">
      <w:pPr>
        <w:pStyle w:val="a7"/>
        <w:numPr>
          <w:ilvl w:val="0"/>
          <w:numId w:val="2"/>
        </w:numPr>
        <w:shd w:val="clear" w:color="auto" w:fill="FFFFFF"/>
        <w:spacing w:after="0" w:line="200" w:lineRule="atLeast"/>
        <w:jc w:val="both"/>
        <w:rPr>
          <w:rFonts w:eastAsia="ArialMT" w:cs="Times New Roman"/>
        </w:rPr>
      </w:pPr>
      <w:r>
        <w:rPr>
          <w:rFonts w:eastAsia="ArialMT" w:cs="Times New Roman"/>
        </w:rPr>
        <w:t>Η χρήση των επισήμων ερωτηματολογίων για την σωστή καταγραφή της βιωματικής πορείας των γλωσσών του μαθητή/τριας μέσα στην οικογένεια με στόχο τη διαφοροποίηση των ειδικών εκπαιδευτικών αναγκών.</w:t>
      </w:r>
    </w:p>
    <w:p w14:paraId="75F0164B" w14:textId="77777777" w:rsidR="00B84697" w:rsidRDefault="00B84697">
      <w:pPr>
        <w:pStyle w:val="a7"/>
        <w:numPr>
          <w:ilvl w:val="0"/>
          <w:numId w:val="2"/>
        </w:numPr>
        <w:shd w:val="clear" w:color="auto" w:fill="FFFFFF"/>
        <w:spacing w:after="0" w:line="200" w:lineRule="atLeast"/>
        <w:jc w:val="both"/>
        <w:rPr>
          <w:rFonts w:eastAsia="ArialMT" w:cs="Times New Roman"/>
        </w:rPr>
      </w:pPr>
      <w:r>
        <w:rPr>
          <w:rFonts w:eastAsia="ArialMT" w:cs="Times New Roman"/>
        </w:rPr>
        <w:t xml:space="preserve">Εξειδικευμένα προγράμματα εμψύχωσης για το προσωπικό των Ε.Δ.Υ και των ΚΕ.Δ.Α.Σ.Υ για την κατάρριψη στερεοτύπων και προκαταλήψεων για την αποφυγή παρερμηνειών γύρω από τις οικογένειες με μαθητές/τριες με διαφορετικό πολιτισμικό και γλωσσικό υπόβαθρο και λανθασμένης υποστήριξης εκπαιδευτικού πλαισίου. </w:t>
      </w:r>
    </w:p>
    <w:p w14:paraId="16943409" w14:textId="77777777" w:rsidR="00B84697" w:rsidRDefault="00B84697">
      <w:pPr>
        <w:pStyle w:val="a7"/>
        <w:numPr>
          <w:ilvl w:val="0"/>
          <w:numId w:val="2"/>
        </w:numPr>
        <w:shd w:val="clear" w:color="auto" w:fill="FFFFFF"/>
        <w:spacing w:after="0" w:line="200" w:lineRule="atLeast"/>
        <w:jc w:val="both"/>
        <w:rPr>
          <w:rFonts w:cs="Times New Roman"/>
        </w:rPr>
      </w:pPr>
      <w:r>
        <w:rPr>
          <w:rFonts w:eastAsia="ArialMT" w:cs="Times New Roman"/>
        </w:rPr>
        <w:t>Εξειδικευμένα προγράμματα συμπερίληψης για τη δι/πολυγλωσσία στο σχολείο.</w:t>
      </w:r>
    </w:p>
    <w:p w14:paraId="4E9CE940" w14:textId="77777777" w:rsidR="00B84697" w:rsidRDefault="00B84697">
      <w:pPr>
        <w:pStyle w:val="a7"/>
        <w:shd w:val="clear" w:color="auto" w:fill="FFFFFF"/>
        <w:spacing w:after="0" w:line="200" w:lineRule="atLeast"/>
        <w:jc w:val="both"/>
        <w:rPr>
          <w:rFonts w:cs="Times New Roman"/>
        </w:rPr>
      </w:pPr>
    </w:p>
    <w:p w14:paraId="74AD2DFD" w14:textId="77777777" w:rsidR="00B84697" w:rsidRDefault="00B84697">
      <w:pPr>
        <w:pStyle w:val="a7"/>
        <w:shd w:val="clear" w:color="auto" w:fill="FFFFFF"/>
        <w:spacing w:after="0" w:line="200" w:lineRule="atLeast"/>
        <w:jc w:val="both"/>
        <w:rPr>
          <w:rFonts w:cs="Times New Roman"/>
          <w:b/>
          <w:bCs/>
        </w:rPr>
      </w:pPr>
      <w:r>
        <w:rPr>
          <w:rFonts w:cs="Times New Roman"/>
          <w:b/>
          <w:bCs/>
        </w:rPr>
        <w:t xml:space="preserve">2. Δυσλειτουργίες σε διεπιστημονικό επίπεδο παραπομπής μαθητών/τριών στον/στην  Λογοθεραπευτή /τρια στα ΚΕ.Δ.Α.Σ.Υ και προτάσεις για την βελτίωση της αξιολόγησης και υποστήριξης μαθητών με ειδικές εκπαιδευτικές ανάγκες και αναπηρίες. </w:t>
      </w:r>
    </w:p>
    <w:p w14:paraId="32CA38C6" w14:textId="77777777" w:rsidR="00B84697" w:rsidRDefault="00B84697">
      <w:pPr>
        <w:pStyle w:val="a7"/>
        <w:shd w:val="clear" w:color="auto" w:fill="FFFFFF"/>
        <w:spacing w:after="0" w:line="200" w:lineRule="atLeast"/>
        <w:jc w:val="both"/>
        <w:rPr>
          <w:rFonts w:cs="Times New Roman"/>
          <w:b/>
          <w:bCs/>
        </w:rPr>
      </w:pPr>
    </w:p>
    <w:p w14:paraId="12F0D322" w14:textId="77777777" w:rsidR="00B84697" w:rsidRDefault="00B84697">
      <w:pPr>
        <w:widowControl/>
        <w:shd w:val="clear" w:color="auto" w:fill="FFFFFF"/>
        <w:spacing w:before="45" w:after="45" w:line="214" w:lineRule="atLeast"/>
        <w:jc w:val="both"/>
        <w:rPr>
          <w:rFonts w:cs="Times New Roman"/>
          <w:bCs/>
        </w:rPr>
      </w:pPr>
      <w:r>
        <w:rPr>
          <w:rFonts w:cs="Times New Roman"/>
          <w:bCs/>
        </w:rPr>
        <w:tab/>
        <w:t>Σύμφωνα με τη Νομοθετική Διαδρομή, από το ΚΕ.Σ.Υ. στο ΚΕ.Δ.Α.Σ.Υ. η πορεία του λογοθεραπευτή στην εκπαίδευση αντανακλά τη μετατόπιση από το ιατρικό μοντέλο, δηλαδή από τη διάγνωση του ελλείμματος, στο κοινωνικό/εκπαιδευτικό μοντέλο με την υποστήριξη πρόσβασης στην εκπαίδευση. Αναλυτικότερα, σ</w:t>
      </w:r>
      <w:r>
        <w:rPr>
          <w:rFonts w:cs="Times New Roman"/>
        </w:rPr>
        <w:t xml:space="preserve">τον Νόμο 4547/2018 για τα ΚΕ.Σ.Υ. συμβαίνει η μεγάλη αλλαγή, όπου η ομάδα αξιολόγησης γίνεται τριμελής για την πλειοψηφία των περιπτώσεων (Εκπαιδευτικός, Ψυχολόγος, Κοινωνικός Λειτουργός) και ο λογοθεραπευτής (μαζί με τον εργοθεραπευτή και τον </w:t>
      </w:r>
      <w:r>
        <w:rPr>
          <w:rFonts w:cs="Times New Roman"/>
        </w:rPr>
        <w:lastRenderedPageBreak/>
        <w:t xml:space="preserve">φυσικοθεραπευτή) θεωρούνται πλέον ειδικότητες υποστήριξης. Συμμετέχουν στην αξιολόγηση μόνο όταν κριθεί απαραίτητο από την τριμελή ομάδα. Η εστίαση μεταφέρεται από την κλινική εικόνα στο "εκπαιδευτικό προφίλ". Με τον </w:t>
      </w:r>
      <w:r>
        <w:rPr>
          <w:rFonts w:cs="Times New Roman"/>
          <w:bCs/>
        </w:rPr>
        <w:t>νέο νόμο 4823/2021 οποίος αποτελεί και την τρέχουσα κατάσταση, τα ΚΕ.Δ.Α.Σ.Υ. ενισχύουν τον ρόλο της διεπιστημονικότητας αλλά διατηρούν τη βασική τριμελή δομή για την αρχική εισήγηση. Να σημειωθεί ότι ο σύγχρονος ρόλος του λογοθεραπευτή στα ΚΕΔΑΣΥ δεν κάνει πλέον "θεραπεία", αλλά αξιολογεί και υποστηρίζει τόσο τους μαθητές/τριες στη μαθησιακή διαδικασία με προσαρμογές στην τάξη, διαφοροποιημένη διδασκαλία όσο και τους εκπαιδευτικούς, Ε.Δ.Υ στην κατανόηση των επικοινωνιακών και γλωσσικών δυσκολιών, ως πυρηνικές δεξιότητες στη μάθηση.</w:t>
      </w:r>
    </w:p>
    <w:p w14:paraId="3BE0729A" w14:textId="77777777" w:rsidR="00B84697" w:rsidRDefault="00B84697">
      <w:pPr>
        <w:widowControl/>
        <w:shd w:val="clear" w:color="auto" w:fill="FFFFFF"/>
        <w:spacing w:before="45" w:after="45" w:line="214" w:lineRule="atLeast"/>
        <w:jc w:val="both"/>
        <w:rPr>
          <w:rFonts w:cs="Times New Roman"/>
          <w:bCs/>
        </w:rPr>
      </w:pPr>
      <w:r>
        <w:rPr>
          <w:rFonts w:cs="Times New Roman"/>
          <w:bCs/>
        </w:rPr>
        <w:tab/>
        <w:t>Τα οφέλη της λογοθεραπευτικής ανίχνευσης, αξιολόγησης και υποστήριξης στο πλαίσιο της διεπιστημονικής αξιολογικής έκθεσης σύμφωνα με πρόσφατες επιστημονικές μελέτες είναι πολλά για όλες τις βαθμίδες της εκπαίδευσης ενδεικτικά:</w:t>
      </w:r>
    </w:p>
    <w:p w14:paraId="2C996114" w14:textId="77777777" w:rsidR="00B84697" w:rsidRDefault="00B84697">
      <w:pPr>
        <w:widowControl/>
        <w:shd w:val="clear" w:color="auto" w:fill="FFFFFF"/>
        <w:spacing w:before="45" w:after="45" w:line="214" w:lineRule="atLeast"/>
        <w:jc w:val="both"/>
        <w:rPr>
          <w:rFonts w:cs="Times New Roman"/>
          <w:bCs/>
        </w:rPr>
      </w:pPr>
    </w:p>
    <w:p w14:paraId="132DFBA8" w14:textId="77777777" w:rsidR="00B84697" w:rsidRDefault="00B84697">
      <w:pPr>
        <w:widowControl/>
        <w:shd w:val="clear" w:color="auto" w:fill="FFFFFF"/>
        <w:spacing w:before="45" w:after="45" w:line="214" w:lineRule="atLeast"/>
        <w:jc w:val="both"/>
        <w:rPr>
          <w:rFonts w:eastAsia="Calibri" w:cs="Times New Roman"/>
          <w:bCs/>
          <w:color w:val="000000"/>
        </w:rPr>
      </w:pPr>
      <w:r>
        <w:rPr>
          <w:rFonts w:eastAsia="Calibri" w:cs="Times New Roman"/>
          <w:bCs/>
          <w:i/>
          <w:iCs/>
          <w:color w:val="000000"/>
        </w:rPr>
        <w:t>1. Ανίχνευση</w:t>
      </w:r>
    </w:p>
    <w:p w14:paraId="661C2921" w14:textId="77777777" w:rsidR="00B84697" w:rsidRDefault="00B84697">
      <w:pPr>
        <w:widowControl/>
        <w:shd w:val="clear" w:color="auto" w:fill="FFFFFF"/>
        <w:spacing w:before="45" w:after="45" w:line="214" w:lineRule="atLeast"/>
        <w:jc w:val="both"/>
        <w:rPr>
          <w:rFonts w:eastAsia="Calibri" w:cs="Times New Roman"/>
          <w:color w:val="000000"/>
        </w:rPr>
      </w:pPr>
      <w:r>
        <w:rPr>
          <w:rFonts w:eastAsia="Calibri" w:cs="Times New Roman"/>
          <w:bCs/>
          <w:color w:val="000000"/>
        </w:rPr>
        <w:t>•Ο έγκαιρος εντοπισμός επιτρέπει στο παιδί να αποκτήσει έγκαιρη πρόσβαση στις υπηρεσίες που χρειάζεται, περιορίζοντας τις μακροπρόθεσμες συνέπειες της διαταραχής στη μάθηση και την ανάπτυξη. Χωρίς έγκαιρο εντοπισμό, πολλά παιδιά εισέρχονται στο σχολείο με «κρυφές» γλωσσικές δυσκολίες, βρισκόμενα ήδη σε τροχιά σχολικής αποτυχίας (Kaiser et al., 2022; Komesidou &amp; Summy, 2020).</w:t>
      </w:r>
    </w:p>
    <w:p w14:paraId="6162D3AB" w14:textId="77777777" w:rsidR="00B84697" w:rsidRDefault="00B84697">
      <w:pPr>
        <w:tabs>
          <w:tab w:val="left" w:pos="20"/>
        </w:tabs>
        <w:autoSpaceDE w:val="0"/>
        <w:spacing w:after="120"/>
        <w:jc w:val="both"/>
        <w:rPr>
          <w:rFonts w:eastAsia="Calibri" w:cs="Times New Roman"/>
          <w:color w:val="000000"/>
        </w:rPr>
      </w:pPr>
      <w:r>
        <w:rPr>
          <w:rFonts w:eastAsia="Calibri" w:cs="Times New Roman"/>
          <w:color w:val="000000"/>
        </w:rPr>
        <w:tab/>
        <w:t>•Συστηματική ανασκόπηση δείχνει ότι εντατική λογοθεραπευτική παρέμβαση σε μικρές ηλικίες βελτιώνει φωνολογικές και μορφοσυντακτικές δεξιότητες, με διατήρηση των οφελών σε μεσοπρόθεσμο ορίζοντα (Rinaldi et al., 2021).</w:t>
      </w:r>
    </w:p>
    <w:p w14:paraId="275F2A8E" w14:textId="77777777" w:rsidR="00B84697" w:rsidRDefault="00B84697">
      <w:pPr>
        <w:tabs>
          <w:tab w:val="left" w:pos="20"/>
        </w:tabs>
        <w:autoSpaceDE w:val="0"/>
        <w:spacing w:after="120"/>
        <w:jc w:val="both"/>
        <w:rPr>
          <w:rFonts w:eastAsia="Calibri" w:cs="Times New Roman"/>
          <w:color w:val="000000"/>
        </w:rPr>
      </w:pPr>
      <w:r>
        <w:rPr>
          <w:rFonts w:eastAsia="Calibri" w:cs="Times New Roman"/>
          <w:color w:val="000000"/>
        </w:rPr>
        <w:tab/>
        <w:t>•Οι γλωσσικές αδυναμίες στην προσχολική ηλικία σχετίζονται με μελλοντικά κοινωνικο-συναισθηματικά προβλήματα και χαμηλότερη ποιότητα ζωής — συνέπειες που μπορούν να μετριαστούν σημαντικά με έγκαιρη και κατάλληλη υποστήριξη (Reilly &amp; McKean, 2023; Kaiser et al., 2022).</w:t>
      </w:r>
    </w:p>
    <w:p w14:paraId="08F03E7D" w14:textId="77777777" w:rsidR="00B84697" w:rsidRDefault="00B84697">
      <w:pPr>
        <w:tabs>
          <w:tab w:val="left" w:pos="20"/>
        </w:tabs>
        <w:autoSpaceDE w:val="0"/>
        <w:spacing w:after="120"/>
        <w:jc w:val="both"/>
        <w:rPr>
          <w:rFonts w:eastAsia="Calibri-Bold" w:cs="Times New Roman"/>
          <w:i/>
          <w:iCs/>
          <w:color w:val="000000"/>
        </w:rPr>
      </w:pPr>
      <w:r>
        <w:rPr>
          <w:rFonts w:eastAsia="Calibri" w:cs="Times New Roman"/>
          <w:color w:val="000000"/>
        </w:rPr>
        <w:tab/>
        <w:t>•Τα οργανωμένα προγράμματα ανίχνευσης βελτιώνουν την πρόσβαση στις υπηρεσίες και διευκολύνουν την έγκαιρη παραπομπή σε ειδικούς (Cha et al., 2024; Dolón-Poza et al., 2025).</w:t>
      </w:r>
    </w:p>
    <w:p w14:paraId="0399FE08" w14:textId="77777777" w:rsidR="00B84697" w:rsidRDefault="00B84697">
      <w:pPr>
        <w:widowControl/>
        <w:shd w:val="clear" w:color="auto" w:fill="FFFFFF"/>
        <w:spacing w:before="45" w:after="45" w:line="214" w:lineRule="atLeast"/>
        <w:jc w:val="both"/>
        <w:rPr>
          <w:rFonts w:eastAsia="Calibri" w:cs="Times New Roman"/>
          <w:color w:val="000000"/>
        </w:rPr>
      </w:pPr>
      <w:r>
        <w:rPr>
          <w:rFonts w:eastAsia="Calibri-Bold" w:cs="Times New Roman"/>
          <w:i/>
          <w:iCs/>
          <w:color w:val="000000"/>
        </w:rPr>
        <w:t>2. Αξιολόγηση</w:t>
      </w:r>
    </w:p>
    <w:p w14:paraId="45B32A5C" w14:textId="77777777" w:rsidR="00B84697" w:rsidRDefault="00B84697">
      <w:pPr>
        <w:tabs>
          <w:tab w:val="left" w:pos="-430"/>
          <w:tab w:val="left" w:pos="0"/>
        </w:tabs>
        <w:autoSpaceDE w:val="0"/>
        <w:ind w:left="450" w:hanging="450"/>
        <w:jc w:val="both"/>
        <w:rPr>
          <w:rFonts w:eastAsia="Calibri" w:cs="Times New Roman"/>
          <w:color w:val="000000"/>
        </w:rPr>
      </w:pPr>
      <w:r>
        <w:rPr>
          <w:rFonts w:eastAsia="Calibri" w:cs="Times New Roman"/>
          <w:color w:val="000000"/>
        </w:rPr>
        <w:t xml:space="preserve">Οι λογοθεραπευτές πραγματοποιούν </w:t>
      </w:r>
      <w:r>
        <w:rPr>
          <w:rFonts w:eastAsia="Calibri-Bold" w:cs="Times New Roman"/>
          <w:b/>
          <w:bCs/>
          <w:color w:val="000000"/>
        </w:rPr>
        <w:t>εξειδικευμένη αξιολόγηση</w:t>
      </w:r>
      <w:r>
        <w:rPr>
          <w:rFonts w:eastAsia="Calibri" w:cs="Times New Roman"/>
          <w:color w:val="000000"/>
        </w:rPr>
        <w:t xml:space="preserve"> γραμματικής, λεξιλογίου, φωνολογίας και ευρύτερων γλωσσικών δεξιοτήτων (π.χ. φωνολογική μνήμη), ώστε να επιβεβαιώσουν τη διάγνωση και να χαρτογραφήσουν τις δυνατότητες και τις ανάγκες του παιδιού (Ndou &amp; Omidire, 2022).</w:t>
      </w:r>
    </w:p>
    <w:p w14:paraId="056CE0C5" w14:textId="77777777" w:rsidR="00B84697" w:rsidRDefault="00B84697">
      <w:pPr>
        <w:tabs>
          <w:tab w:val="left" w:pos="-430"/>
          <w:tab w:val="left" w:pos="0"/>
        </w:tabs>
        <w:autoSpaceDE w:val="0"/>
        <w:ind w:left="450" w:hanging="450"/>
        <w:jc w:val="both"/>
        <w:rPr>
          <w:rFonts w:eastAsia="Calibri" w:cs="Times New Roman"/>
          <w:color w:val="000000"/>
        </w:rPr>
      </w:pPr>
      <w:r>
        <w:rPr>
          <w:rFonts w:eastAsia="Calibri" w:cs="Times New Roman"/>
          <w:color w:val="000000"/>
        </w:rPr>
        <w:t xml:space="preserve">Βοηθούν στη </w:t>
      </w:r>
      <w:r>
        <w:rPr>
          <w:rFonts w:eastAsia="Calibri-Bold" w:cs="Times New Roman"/>
          <w:b/>
          <w:bCs/>
          <w:color w:val="000000"/>
        </w:rPr>
        <w:t>διαφορική διάγνωση</w:t>
      </w:r>
      <w:r>
        <w:rPr>
          <w:rFonts w:eastAsia="Calibri" w:cs="Times New Roman"/>
          <w:color w:val="000000"/>
        </w:rPr>
        <w:t xml:space="preserve"> — να ξεχωρίσει δηλαδή η Αναπτυξιακή Γλωσσική Διαταραχή  από άλλες δυσκολίες .</w:t>
      </w:r>
    </w:p>
    <w:p w14:paraId="3CF794C6" w14:textId="77777777" w:rsidR="00B84697" w:rsidRDefault="00B84697">
      <w:pPr>
        <w:tabs>
          <w:tab w:val="left" w:pos="-430"/>
          <w:tab w:val="left" w:pos="0"/>
        </w:tabs>
        <w:autoSpaceDE w:val="0"/>
        <w:ind w:left="450" w:hanging="450"/>
        <w:jc w:val="both"/>
        <w:rPr>
          <w:rFonts w:eastAsia="Calibri" w:cs="Times New Roman"/>
          <w:color w:val="000000"/>
        </w:rPr>
      </w:pPr>
      <w:r>
        <w:rPr>
          <w:rFonts w:eastAsia="Calibri" w:cs="Times New Roman"/>
          <w:color w:val="000000"/>
        </w:rPr>
        <w:t>Εισηγούνται ποιοι/ες μαθητές /τριες χρειάζονται εξειδικευμένη υποστήριξη και ποιοι μπορούν να εξυπηρετηθούν μέσα στην τάξη, στο πλαίσιο ιεραρχημένων μοντέλων παρέμβασης (Ebbels et al., 2017; Gibbons et al., 2022).</w:t>
      </w:r>
    </w:p>
    <w:p w14:paraId="6A7D1574" w14:textId="77777777" w:rsidR="00AD5532" w:rsidRDefault="00AD5532">
      <w:pPr>
        <w:tabs>
          <w:tab w:val="left" w:pos="-430"/>
          <w:tab w:val="left" w:pos="0"/>
        </w:tabs>
        <w:autoSpaceDE w:val="0"/>
        <w:ind w:left="450" w:hanging="450"/>
        <w:jc w:val="both"/>
        <w:rPr>
          <w:rFonts w:eastAsia="Calibri-Bold" w:cs="Times New Roman"/>
          <w:i/>
          <w:iCs/>
          <w:color w:val="000000"/>
        </w:rPr>
      </w:pPr>
    </w:p>
    <w:p w14:paraId="0113340B" w14:textId="77777777" w:rsidR="00B84697" w:rsidRDefault="00B84697">
      <w:pPr>
        <w:tabs>
          <w:tab w:val="left" w:pos="-430"/>
          <w:tab w:val="left" w:pos="0"/>
        </w:tabs>
        <w:autoSpaceDE w:val="0"/>
        <w:ind w:left="450" w:hanging="450"/>
        <w:jc w:val="both"/>
        <w:rPr>
          <w:rFonts w:eastAsia="Calibri" w:cs="Times New Roman"/>
          <w:color w:val="000000"/>
        </w:rPr>
      </w:pPr>
      <w:r>
        <w:rPr>
          <w:rFonts w:eastAsia="Calibri-Bold" w:cs="Times New Roman"/>
          <w:i/>
          <w:iCs/>
          <w:color w:val="000000"/>
        </w:rPr>
        <w:t>3. Άμεση, Εξατομικευμένη Παρέμβαση</w:t>
      </w:r>
    </w:p>
    <w:p w14:paraId="58C041BE" w14:textId="77777777" w:rsidR="00B84697" w:rsidRDefault="00B84697">
      <w:pPr>
        <w:tabs>
          <w:tab w:val="left" w:pos="-430"/>
          <w:tab w:val="left" w:pos="0"/>
        </w:tabs>
        <w:autoSpaceDE w:val="0"/>
        <w:ind w:left="450" w:hanging="450"/>
        <w:jc w:val="both"/>
        <w:rPr>
          <w:rFonts w:eastAsia="Calibri" w:cs="Times New Roman"/>
          <w:color w:val="000000"/>
        </w:rPr>
      </w:pPr>
      <w:r>
        <w:rPr>
          <w:rFonts w:eastAsia="Calibri" w:cs="Times New Roman"/>
          <w:color w:val="000000"/>
        </w:rPr>
        <w:t xml:space="preserve">Εφαρμόζουν </w:t>
      </w:r>
      <w:r>
        <w:rPr>
          <w:rFonts w:eastAsia="Calibri-Bold" w:cs="Times New Roman"/>
          <w:b/>
          <w:bCs/>
          <w:color w:val="000000"/>
        </w:rPr>
        <w:t>τεκμηριωμένα προγράμματα</w:t>
      </w:r>
      <w:r>
        <w:rPr>
          <w:rFonts w:eastAsia="Calibri" w:cs="Times New Roman"/>
          <w:color w:val="000000"/>
        </w:rPr>
        <w:t xml:space="preserve"> για λεξιλόγιο, γραμματική, σύνταξη και αφηγηματικό λόγο, συχνά συνδεδεμένα με το αναλυτικό πρόγραμμα και τους λειτουργικούς επικοινωνιακούς στόχους του παιδιού (Ansari et al., 2025; Montgomery &amp; Gillam, 2024; Roseberry-McKibbin, 2021; Rodgers et al., 2024).</w:t>
      </w:r>
    </w:p>
    <w:p w14:paraId="17C7D43F" w14:textId="77777777" w:rsidR="00AD5532" w:rsidRDefault="00AD5532">
      <w:pPr>
        <w:tabs>
          <w:tab w:val="left" w:pos="-430"/>
          <w:tab w:val="left" w:pos="0"/>
        </w:tabs>
        <w:autoSpaceDE w:val="0"/>
        <w:ind w:left="450" w:hanging="450"/>
        <w:jc w:val="both"/>
        <w:rPr>
          <w:rFonts w:eastAsia="Calibri-Bold" w:cs="Times New Roman"/>
          <w:i/>
          <w:iCs/>
          <w:color w:val="000000"/>
        </w:rPr>
      </w:pPr>
    </w:p>
    <w:p w14:paraId="62A6F542" w14:textId="77777777" w:rsidR="00B84697" w:rsidRDefault="00B84697">
      <w:pPr>
        <w:widowControl/>
        <w:shd w:val="clear" w:color="auto" w:fill="FFFFFF"/>
        <w:spacing w:before="45" w:after="45" w:line="214" w:lineRule="atLeast"/>
        <w:jc w:val="both"/>
        <w:rPr>
          <w:rFonts w:eastAsia="Calibri" w:cs="Times New Roman"/>
          <w:color w:val="000000"/>
        </w:rPr>
      </w:pPr>
      <w:r>
        <w:rPr>
          <w:rFonts w:eastAsia="Calibri-Bold" w:cs="Times New Roman"/>
          <w:i/>
          <w:iCs/>
          <w:color w:val="000000"/>
        </w:rPr>
        <w:t>4. Έμμεση Υποστήριξη μέσω Εκπαιδευτικών &amp; Οικογένειας</w:t>
      </w:r>
    </w:p>
    <w:p w14:paraId="3A1BC51C" w14:textId="77777777" w:rsidR="00B84697" w:rsidRDefault="00B84697">
      <w:pPr>
        <w:tabs>
          <w:tab w:val="left" w:pos="-430"/>
          <w:tab w:val="left" w:pos="0"/>
        </w:tabs>
        <w:autoSpaceDE w:val="0"/>
        <w:ind w:left="450" w:hanging="450"/>
        <w:jc w:val="both"/>
        <w:rPr>
          <w:rFonts w:eastAsia="Calibri" w:cs="Times New Roman"/>
          <w:color w:val="000000"/>
        </w:rPr>
      </w:pPr>
      <w:r>
        <w:rPr>
          <w:rFonts w:eastAsia="Calibri" w:cs="Times New Roman"/>
          <w:color w:val="000000"/>
        </w:rPr>
        <w:t xml:space="preserve">Πολλά παιδιά με ηπιότερη γλωσσικά ελλείμματα μπορούν να σημειώσουν πρόοδο όταν ο λογοθεραπευτής </w:t>
      </w:r>
      <w:r>
        <w:rPr>
          <w:rFonts w:eastAsia="Calibri-Bold" w:cs="Times New Roman"/>
          <w:b/>
          <w:bCs/>
          <w:color w:val="000000"/>
        </w:rPr>
        <w:t>σχεδιάζει το πρόγραμμα</w:t>
      </w:r>
      <w:r>
        <w:rPr>
          <w:rFonts w:eastAsia="Calibri" w:cs="Times New Roman"/>
          <w:color w:val="000000"/>
        </w:rPr>
        <w:t xml:space="preserve"> και ο εκπαιδευτικός ή βοηθός το υλοποιεί, εφόσον υπάρχει κατάλληλη εκπαίδευση και παρακολούθηση (Ebbels et al., 2017).</w:t>
      </w:r>
    </w:p>
    <w:p w14:paraId="56659EBC" w14:textId="77777777" w:rsidR="00B84697" w:rsidRDefault="00B84697">
      <w:pPr>
        <w:tabs>
          <w:tab w:val="left" w:pos="-430"/>
          <w:tab w:val="left" w:pos="0"/>
        </w:tabs>
        <w:autoSpaceDE w:val="0"/>
        <w:ind w:left="450" w:hanging="450"/>
        <w:jc w:val="both"/>
        <w:rPr>
          <w:rFonts w:eastAsia="Calibri" w:cs="Times New Roman"/>
          <w:color w:val="000000"/>
        </w:rPr>
      </w:pPr>
      <w:r>
        <w:rPr>
          <w:rFonts w:eastAsia="Calibri" w:cs="Times New Roman"/>
          <w:color w:val="000000"/>
        </w:rPr>
        <w:lastRenderedPageBreak/>
        <w:t xml:space="preserve">Οι λογοθεραπευτές </w:t>
      </w:r>
      <w:r>
        <w:rPr>
          <w:rFonts w:eastAsia="Calibri-Bold" w:cs="Times New Roman"/>
          <w:b/>
          <w:bCs/>
          <w:color w:val="000000"/>
        </w:rPr>
        <w:t>εκπαιδεύουν και καθοδηγούν εκπαιδευτικούς</w:t>
      </w:r>
      <w:r>
        <w:rPr>
          <w:rFonts w:eastAsia="Calibri" w:cs="Times New Roman"/>
          <w:color w:val="000000"/>
        </w:rPr>
        <w:t xml:space="preserve"> σε στρατηγικές γλωσσικής υποστήριξης στην τάξη: κοινή ανάγνωση βιβλίων, διδασκαλία λεξιλογίου με οπτικά υλικά, οργάνωση αλληλεπίδρασης μεταξύ συμμαθητών για ενίσχυση των θεραπευτικών στόχων (Ndou &amp; Omidire, 2022·; Pfeiffer et al., 2023).</w:t>
      </w:r>
    </w:p>
    <w:p w14:paraId="1CD5B337" w14:textId="77777777" w:rsidR="00AD5532" w:rsidRDefault="00AD5532">
      <w:pPr>
        <w:tabs>
          <w:tab w:val="left" w:pos="-430"/>
          <w:tab w:val="left" w:pos="0"/>
        </w:tabs>
        <w:autoSpaceDE w:val="0"/>
        <w:ind w:left="450" w:hanging="450"/>
        <w:jc w:val="both"/>
        <w:rPr>
          <w:rFonts w:eastAsia="Calibri" w:cs="Times New Roman"/>
          <w:i/>
          <w:iCs/>
          <w:color w:val="000000"/>
        </w:rPr>
      </w:pPr>
    </w:p>
    <w:p w14:paraId="13876ACA" w14:textId="77777777" w:rsidR="00B84697" w:rsidRDefault="00B84697">
      <w:pPr>
        <w:tabs>
          <w:tab w:val="left" w:pos="-430"/>
          <w:tab w:val="left" w:pos="0"/>
        </w:tabs>
        <w:autoSpaceDE w:val="0"/>
        <w:ind w:left="450" w:hanging="450"/>
        <w:jc w:val="both"/>
        <w:rPr>
          <w:rFonts w:eastAsia="Calibri" w:cs="Times New Roman"/>
          <w:color w:val="000000"/>
        </w:rPr>
      </w:pPr>
      <w:r>
        <w:rPr>
          <w:rFonts w:eastAsia="Calibri" w:cs="Times New Roman"/>
          <w:i/>
          <w:iCs/>
          <w:color w:val="000000"/>
        </w:rPr>
        <w:t>5.</w:t>
      </w:r>
      <w:r>
        <w:rPr>
          <w:rFonts w:eastAsia="Calibri-Bold" w:cs="Times New Roman"/>
          <w:i/>
          <w:iCs/>
          <w:color w:val="000000"/>
        </w:rPr>
        <w:t xml:space="preserve"> Συνεργασία, Εκπροσώπηση &amp; Συστημική Υποστήριξη</w:t>
      </w:r>
    </w:p>
    <w:p w14:paraId="4D188EB7" w14:textId="77777777" w:rsidR="00B84697" w:rsidRDefault="00B84697">
      <w:pPr>
        <w:tabs>
          <w:tab w:val="left" w:pos="-430"/>
          <w:tab w:val="left" w:pos="0"/>
        </w:tabs>
        <w:autoSpaceDE w:val="0"/>
        <w:ind w:left="450" w:hanging="450"/>
        <w:jc w:val="both"/>
        <w:rPr>
          <w:rFonts w:eastAsia="Calibri" w:cs="Times New Roman"/>
          <w:color w:val="000000"/>
        </w:rPr>
      </w:pPr>
      <w:r>
        <w:rPr>
          <w:rFonts w:eastAsia="Calibri" w:cs="Times New Roman"/>
          <w:color w:val="000000"/>
        </w:rPr>
        <w:t xml:space="preserve">Οι λογοθεραπευτές αποτελούν </w:t>
      </w:r>
      <w:r>
        <w:rPr>
          <w:rFonts w:eastAsia="Calibri-Bold" w:cs="Times New Roman"/>
          <w:b/>
          <w:bCs/>
          <w:color w:val="000000"/>
        </w:rPr>
        <w:t>κεντρικά μέλη των σχολικών ομάδων υποστήριξης</w:t>
      </w:r>
      <w:r>
        <w:rPr>
          <w:rFonts w:eastAsia="Calibri" w:cs="Times New Roman"/>
          <w:color w:val="000000"/>
        </w:rPr>
        <w:t>: παρέχουν οδηγίες για διευκολύνσεις, παρακολουθούν την πρόοδο, συμμετέχουν στη σύνταξη Εξατομικευμένων Εκπαιδευτικών Προγραμμάτων και καθοδηγούν τη χρήση υποστηρικτικής τεχνολογίας (Ndou &amp; Omidire, 2022; McGregor, 2020; Ebbels et al., 2017).</w:t>
      </w:r>
    </w:p>
    <w:p w14:paraId="4227D953" w14:textId="77777777" w:rsidR="00B84697" w:rsidRDefault="00B84697">
      <w:pPr>
        <w:tabs>
          <w:tab w:val="left" w:pos="-430"/>
          <w:tab w:val="left" w:pos="0"/>
        </w:tabs>
        <w:autoSpaceDE w:val="0"/>
        <w:ind w:left="450" w:hanging="450"/>
        <w:jc w:val="both"/>
        <w:rPr>
          <w:rFonts w:cs="Times New Roman"/>
        </w:rPr>
      </w:pPr>
      <w:r>
        <w:rPr>
          <w:rFonts w:eastAsia="Calibri" w:cs="Times New Roman"/>
          <w:color w:val="000000"/>
        </w:rPr>
        <w:t xml:space="preserve">Συμβάλλουν στην </w:t>
      </w:r>
      <w:r>
        <w:rPr>
          <w:rFonts w:eastAsia="Calibri-Bold" w:cs="Times New Roman"/>
          <w:b/>
          <w:bCs/>
          <w:color w:val="000000"/>
        </w:rPr>
        <w:t>ευαισθητοποίηση της σχολικής κοινότητας</w:t>
      </w:r>
      <w:r>
        <w:rPr>
          <w:rFonts w:eastAsia="Calibri" w:cs="Times New Roman"/>
          <w:color w:val="000000"/>
        </w:rPr>
        <w:t xml:space="preserve"> για τις Γλωσσικές Διαταραχές, επηρεάζουν τις σχολικές πολιτικές και προωθούν την έγκαιρη διαλογή και παραπομπή, ώστε λιγότερα παιδιά να «χάνονται» στο σύστημα (McGregor, 2020· Gibbons et al., 2022).</w:t>
      </w:r>
    </w:p>
    <w:p w14:paraId="0DC90CA3" w14:textId="77777777" w:rsidR="00B84697" w:rsidRDefault="00B84697">
      <w:pPr>
        <w:pStyle w:val="a7"/>
        <w:shd w:val="clear" w:color="auto" w:fill="FFFFFF"/>
        <w:spacing w:after="0" w:line="200" w:lineRule="atLeast"/>
        <w:jc w:val="both"/>
        <w:rPr>
          <w:rFonts w:cs="Times New Roman"/>
        </w:rPr>
      </w:pPr>
    </w:p>
    <w:p w14:paraId="74F687A1" w14:textId="77777777" w:rsidR="00B84697" w:rsidRDefault="00B84697">
      <w:pPr>
        <w:pStyle w:val="a7"/>
        <w:shd w:val="clear" w:color="auto" w:fill="FFFFFF"/>
        <w:spacing w:after="0" w:line="200" w:lineRule="atLeast"/>
        <w:jc w:val="both"/>
        <w:rPr>
          <w:rFonts w:eastAsia="Calibri" w:cs="Times New Roman"/>
          <w:color w:val="1A1A1A"/>
        </w:rPr>
      </w:pPr>
      <w:r>
        <w:rPr>
          <w:rFonts w:cs="Times New Roman"/>
        </w:rPr>
        <w:t>Σχετικά με τις δυσλειτουργίες στην παραπομπή των μαθητών /τριων για λογοθεραπευτική αξιολόγηση έχουν εντοπιστεί τα παρακάτω</w:t>
      </w:r>
    </w:p>
    <w:p w14:paraId="316A94DD" w14:textId="555F1037" w:rsidR="00AD5532" w:rsidRPr="003A7F2F" w:rsidRDefault="00B84697" w:rsidP="003A7F2F">
      <w:pPr>
        <w:pStyle w:val="a7"/>
        <w:numPr>
          <w:ilvl w:val="0"/>
          <w:numId w:val="5"/>
        </w:numPr>
        <w:shd w:val="clear" w:color="auto" w:fill="FFFFFF"/>
        <w:spacing w:after="0" w:line="200" w:lineRule="atLeast"/>
        <w:jc w:val="both"/>
        <w:rPr>
          <w:rFonts w:eastAsia="Calibri" w:cs="Times New Roman"/>
          <w:color w:val="1A1A1A"/>
        </w:rPr>
      </w:pPr>
      <w:r>
        <w:rPr>
          <w:rFonts w:eastAsia="Calibri" w:cs="Times New Roman"/>
          <w:color w:val="1A1A1A"/>
        </w:rPr>
        <w:t xml:space="preserve">η λογοθεραπευτική αξιολόγηση πραγματοποιείται κατόπιν απόφασης της τριμελούς επιστημονικής ομάδας χωρίς την ουσιαστική ενεργή επιστημονική συμμετοχή του ίδιου του λογοθεραπευτή. </w:t>
      </w:r>
    </w:p>
    <w:p w14:paraId="34D4B151" w14:textId="7C9961F5" w:rsidR="00AD5532" w:rsidRPr="003A7F2F" w:rsidRDefault="00B84697" w:rsidP="00AD5532">
      <w:pPr>
        <w:pStyle w:val="a7"/>
        <w:numPr>
          <w:ilvl w:val="0"/>
          <w:numId w:val="5"/>
        </w:numPr>
        <w:shd w:val="clear" w:color="auto" w:fill="FFFFFF"/>
        <w:spacing w:after="0" w:line="200" w:lineRule="atLeast"/>
        <w:jc w:val="both"/>
        <w:rPr>
          <w:rFonts w:eastAsia="Calibri" w:cs="Times New Roman"/>
        </w:rPr>
      </w:pPr>
      <w:r>
        <w:rPr>
          <w:rFonts w:eastAsia="Calibri" w:cs="Times New Roman"/>
          <w:color w:val="1A1A1A"/>
        </w:rPr>
        <w:t xml:space="preserve">δεν υφίσταται επίσημη πρόβλεψη των επιστημονικών κριτηρίων βάσει των οποίων χρήζει ο/η μαθητής/τρια λογοθεραπευτικής αξιολόγησης. </w:t>
      </w:r>
    </w:p>
    <w:p w14:paraId="65179BF1" w14:textId="72E80DAB" w:rsidR="00AD5532" w:rsidRPr="003A7F2F" w:rsidRDefault="00B84697" w:rsidP="003A7F2F">
      <w:pPr>
        <w:pStyle w:val="a7"/>
        <w:numPr>
          <w:ilvl w:val="0"/>
          <w:numId w:val="5"/>
        </w:numPr>
        <w:shd w:val="clear" w:color="auto" w:fill="FFFFFF"/>
        <w:spacing w:after="0" w:line="200" w:lineRule="atLeast"/>
        <w:jc w:val="both"/>
        <w:rPr>
          <w:rFonts w:eastAsia="Calibri" w:cs="Times New Roman"/>
        </w:rPr>
      </w:pPr>
      <w:r>
        <w:rPr>
          <w:rFonts w:eastAsia="Calibri" w:cs="Times New Roman"/>
        </w:rPr>
        <w:t>η παραπομπή του/της μαθητή/τριας πραγματοποιείται συχνά αυθαίρετα, με κίνδυνο την υποτίμηση σοβαρών συμπτωμάτων.</w:t>
      </w:r>
      <w:r>
        <w:rPr>
          <w:rFonts w:eastAsia="Calibri" w:cs="Times New Roman"/>
          <w:color w:val="AECF00"/>
        </w:rPr>
        <w:t xml:space="preserve"> </w:t>
      </w:r>
      <w:r>
        <w:rPr>
          <w:rFonts w:eastAsia="Calibri" w:cs="Times New Roman"/>
          <w:color w:val="1A1A1A"/>
        </w:rPr>
        <w:t xml:space="preserve">Ωστόσο, οι ελάχιστες έρευνες στην Ελλάδα από τη δεκαετία του ´90 έχουν καταλήξει ότι η παραπομπή ενός μαθητή σε λογοθεραπευτή από άλλες ειδικότητες, για αξιολόγηση ή υποστήριξη, πραγματοποιείται κυρίως στις βαριές περιπτώσεις δηλ. σε μαθητές με έντονες δυσκολίες λόγου και ομιλίας. Τι συμβαίνει όμως για τις περιπτώσεις μαθητών που ξεφεύγουν από τα αδρά κριτήρια τις τριμελούς διεπιστημονικής; Σε πολλές περιπτώσεις οι γλωσσικές και επικοινωνιακές δεξιότητες των μαθητών αξιολογούνται επιφανειακά και δεν υποστηρίζονται κατάλληλα. </w:t>
      </w:r>
      <w:r>
        <w:rPr>
          <w:rFonts w:eastAsia="Calibri" w:cs="Times New Roman"/>
        </w:rPr>
        <w:t xml:space="preserve">Ακόμα και οι αρθρωτικές δυσκολίες μπορεί να υποκρύπτουν άλλες δυσκολίες που μπορεί μόνο η ειδικότητα του Λογοθεραπευτή να κρίνει. Η δυσκολία  στην άρθρωση είναι πιο εύκολα αναγνωρίσιμη δεν είναι όμως ο μόνος λόγος παραπομπής και χρησιμοποιείται ως όρος λανθασμένα από άλλες ειδικότητες λόγω άγνοιας όσον αφορά τις  δυσκολίες στην ομιλία, όπως για παράδειγμα η λεκτική δυσπραξία. Οι δυσκολίες στην ομιλία και στη ροή αυτής  αποτελούν μια μεγάλη κατηγορία δυσκολιών που επηρεάζουν την ανάγνωση και τη γραφή και χρήζουν εξειδικευμένων αξιολογικών δοκιμασιών και οδηγιών για το Ε.Π.Ε. </w:t>
      </w:r>
    </w:p>
    <w:p w14:paraId="37EDDDCC" w14:textId="2D727A2D" w:rsidR="00AD5532" w:rsidRPr="003A7F2F" w:rsidRDefault="00B84697" w:rsidP="00AD5532">
      <w:pPr>
        <w:pStyle w:val="a7"/>
        <w:numPr>
          <w:ilvl w:val="0"/>
          <w:numId w:val="5"/>
        </w:numPr>
        <w:shd w:val="clear" w:color="auto" w:fill="FFFFFF"/>
        <w:spacing w:after="0" w:line="200" w:lineRule="atLeast"/>
        <w:jc w:val="both"/>
        <w:rPr>
          <w:rFonts w:eastAsia="Calibri" w:cs="Times New Roman"/>
          <w:color w:val="1A1A1A"/>
        </w:rPr>
      </w:pPr>
      <w:r>
        <w:rPr>
          <w:rFonts w:eastAsia="Calibri" w:cs="Times New Roman"/>
        </w:rPr>
        <w:t>Πολύ συχνά λόγω υπάρχουσας ιατρικής γνωμάτευσης, που προσκομίζει η οικογέ</w:t>
      </w:r>
      <w:r>
        <w:rPr>
          <w:rFonts w:eastAsia="Calibri" w:cs="Times New Roman"/>
          <w:color w:val="1A1A1A"/>
        </w:rPr>
        <w:t>νεια, δεν κρίνεται επίσης απαραίτητη η συμβολή του λογοθεραπευτή. Έτσι, στους άξονες εξατομικευμένου προγράμματος προστίθεται γενικές οδηγίες και όχι οι απαραίτητες και αναγκαίες. Παράλληλα ορίζεται η αντίστοιχη ειδική εκπαιδευτική ανάγκη &lt;&lt;προβλήματα λόγου και ομιλίας&gt;&gt; καταστρατηγώντας το επαγγελματικό δικαίωμα του λογοθεραπευτή χωρ</w:t>
      </w:r>
      <w:r>
        <w:rPr>
          <w:rFonts w:eastAsia="Calibri" w:cs="Times New Roman"/>
        </w:rPr>
        <w:t xml:space="preserve">ίς τη συμμετοχή του (Προεδρικό Διάταγμα, Αρ, Φύλλου 82, 18 Απριλίου 2002). Τέλος, συχνά η ιατρική γνωμάτευση είναι παραπλανητική γιατί ο στόχος είναι η κάλυψη χρόνιων καταστάσεων που χρήζουν λογοθεραπευτικής παρέμβασης στον ιδιωτικό τομέα χωρίς να αντικατοπτρίζει την πραγματική γλωσσική δυσκολία, κάτι το οποίο θα μπορούσε  αξιολογηθεί μόνο από τον λογοθεραπευτή του ΚΕ.Δ.Α.Σ.Υ για να δοθούν οι κατάλληλες οδηγίες στους γονείς και στο σχολείο. </w:t>
      </w:r>
    </w:p>
    <w:p w14:paraId="0661904C" w14:textId="09A039BC" w:rsidR="00AD5532" w:rsidRDefault="00B84697" w:rsidP="00AD5532">
      <w:pPr>
        <w:pStyle w:val="a7"/>
        <w:numPr>
          <w:ilvl w:val="0"/>
          <w:numId w:val="5"/>
        </w:numPr>
        <w:shd w:val="clear" w:color="auto" w:fill="FFFFFF"/>
        <w:spacing w:after="0" w:line="200" w:lineRule="atLeast"/>
        <w:jc w:val="both"/>
        <w:rPr>
          <w:rFonts w:eastAsia="Calibri" w:cs="Times New Roman"/>
          <w:color w:val="1A1A1A"/>
        </w:rPr>
      </w:pPr>
      <w:r>
        <w:rPr>
          <w:rFonts w:eastAsia="Calibri" w:cs="Times New Roman"/>
          <w:color w:val="1A1A1A"/>
        </w:rPr>
        <w:t xml:space="preserve">Οι παραπομπές μειώνονται δραστικά σε περιόδους παράλληλης στήριξης και μεταβάσεων στην Α' τάξη του Δημοτικού ή του Γυμνασίου με αποτέλεσμα την απενεργοποίηση του λογοθεραπευτή από την αξιολογική διαδικασία. </w:t>
      </w:r>
    </w:p>
    <w:p w14:paraId="6B21948A" w14:textId="77777777" w:rsidR="00AD5532" w:rsidRDefault="00AD5532" w:rsidP="00AD5532">
      <w:pPr>
        <w:pStyle w:val="a7"/>
        <w:shd w:val="clear" w:color="auto" w:fill="FFFFFF"/>
        <w:spacing w:after="0" w:line="200" w:lineRule="atLeast"/>
        <w:jc w:val="both"/>
        <w:rPr>
          <w:rFonts w:eastAsia="Calibri" w:cs="Times New Roman"/>
          <w:color w:val="1A1A1A"/>
        </w:rPr>
      </w:pPr>
    </w:p>
    <w:p w14:paraId="44D777F2" w14:textId="77777777" w:rsidR="00AD5532" w:rsidRPr="00AD5532" w:rsidRDefault="00AD5532" w:rsidP="00AD5532">
      <w:pPr>
        <w:pStyle w:val="a7"/>
        <w:shd w:val="clear" w:color="auto" w:fill="FFFFFF"/>
        <w:spacing w:after="0" w:line="200" w:lineRule="atLeast"/>
        <w:jc w:val="both"/>
        <w:rPr>
          <w:rFonts w:eastAsia="Calibri" w:cs="Times New Roman"/>
          <w:color w:val="1A1A1A"/>
        </w:rPr>
      </w:pPr>
    </w:p>
    <w:p w14:paraId="62FF9C14" w14:textId="77777777" w:rsidR="00B84697" w:rsidRPr="00AD5532" w:rsidRDefault="00B84697">
      <w:pPr>
        <w:pStyle w:val="a7"/>
        <w:numPr>
          <w:ilvl w:val="0"/>
          <w:numId w:val="5"/>
        </w:numPr>
        <w:shd w:val="clear" w:color="auto" w:fill="FFFFFF"/>
        <w:spacing w:after="0" w:line="200" w:lineRule="atLeast"/>
        <w:jc w:val="both"/>
        <w:rPr>
          <w:rFonts w:eastAsia="Calibri" w:cs="Times New Roman"/>
        </w:rPr>
      </w:pPr>
      <w:r>
        <w:rPr>
          <w:rFonts w:eastAsia="Calibri" w:cs="Times New Roman"/>
          <w:color w:val="1A1A1A"/>
        </w:rPr>
        <w:lastRenderedPageBreak/>
        <w:t xml:space="preserve">Μία παραπομπή μπορεί να πυροδοτήσει συγκρούσεις σε διεπιστημονικές ομάδες που διαφωνούν (ή διαφωνεί συχνά ένα μέλος) με αποτέλεσμα να χάνεται πολύτιμος χρόνος και να μην ενισχύονται τα πραγματικά οφέλη της διεπιστημονικότητας άρα και της ολιστικής υποστήριξης του παιδιού και της οικογένειας. Όλα τα παραπάνω αποκλείουν μία ακόμα ειδικότητα επιστημονικά απαραίτητη από την ισότιμη συμμετοχή στη διεπιστημονική ομάδα. </w:t>
      </w:r>
    </w:p>
    <w:p w14:paraId="403AAAD3" w14:textId="77777777" w:rsidR="00AD5532" w:rsidRDefault="00AD5532" w:rsidP="00AD5532">
      <w:pPr>
        <w:pStyle w:val="a7"/>
        <w:shd w:val="clear" w:color="auto" w:fill="FFFFFF"/>
        <w:spacing w:after="0" w:line="200" w:lineRule="atLeast"/>
        <w:ind w:left="720"/>
        <w:jc w:val="both"/>
        <w:rPr>
          <w:rFonts w:eastAsia="Calibri" w:cs="Times New Roman"/>
        </w:rPr>
      </w:pPr>
    </w:p>
    <w:p w14:paraId="0313A5B4" w14:textId="77777777" w:rsidR="00B84697" w:rsidRDefault="00B84697">
      <w:pPr>
        <w:pStyle w:val="a7"/>
        <w:numPr>
          <w:ilvl w:val="0"/>
          <w:numId w:val="5"/>
        </w:numPr>
        <w:shd w:val="clear" w:color="auto" w:fill="FFFFFF"/>
        <w:spacing w:after="0" w:line="200" w:lineRule="atLeast"/>
        <w:jc w:val="both"/>
        <w:rPr>
          <w:rFonts w:eastAsia="Calibri" w:cs="Times New Roman"/>
        </w:rPr>
      </w:pPr>
      <w:r>
        <w:rPr>
          <w:rFonts w:eastAsia="Calibri" w:cs="Times New Roman"/>
        </w:rPr>
        <w:t xml:space="preserve">Υπάρχει η εσφαλμένη εντύπωση ότι ο/η λογοθεραπευτής/τρια δεν χρειάζεται να αξιολογεί μαθητές/τριες στη Δευτεροβάθμια Εκπαίδευση και έτσι αποκλείει μαθητές/τριες, οι οποίοι/ες είτε αξιολογούνται για πρώτη φορά είτε οι δυσκολίες τους αφορούν τη συμπεριφορά. Να σημειωθεί ότι μεταξύ των νέων που βρίσκονται υπό κράτηση, ο επιπολασμός της γλωσσικής και επικοινωνιακής βλάβης κυμαίνεται από 60-90% (Hughes et al., 2017; Fitzsimons &amp; Clark, 2021). Μια συστηματική ανασκόπηση των ερευνών για έφηβους/νεαρούς παραβάτες διαπίστωσε ποσοστά γλωσσικής διαταραχής που κυμαίνονταν από 19% έως πάνω από 80%, όλα πολύ πάνω από τις εκτιμήσεις της κοινότητας (~7,5%) (Zupan et al., 2022). Μια άλλη ανασκόπηση καταλήγει ομοίως στο συμπέρασμα ότι τα ποσοστά σε νεαρούς παραβάτες «υπερβαίνουν κατά πολύ» τα δείγματα της κοινότητας (περίπου 7,5%), αναφέροντας και πάλι 19–80% (Zupan et al., 2022). </w:t>
      </w:r>
    </w:p>
    <w:p w14:paraId="2952324F" w14:textId="77777777" w:rsidR="00AD5532" w:rsidRDefault="00AD5532" w:rsidP="00AD5532">
      <w:pPr>
        <w:pStyle w:val="a7"/>
        <w:shd w:val="clear" w:color="auto" w:fill="FFFFFF"/>
        <w:spacing w:after="0" w:line="200" w:lineRule="atLeast"/>
        <w:ind w:left="720"/>
        <w:jc w:val="both"/>
        <w:rPr>
          <w:rFonts w:eastAsia="Calibri" w:cs="Times New Roman"/>
        </w:rPr>
      </w:pPr>
    </w:p>
    <w:p w14:paraId="23C8963A" w14:textId="77777777" w:rsidR="00B84697" w:rsidRPr="00AD5532" w:rsidRDefault="00B84697">
      <w:pPr>
        <w:pStyle w:val="a7"/>
        <w:numPr>
          <w:ilvl w:val="0"/>
          <w:numId w:val="5"/>
        </w:numPr>
        <w:shd w:val="clear" w:color="auto" w:fill="FFFFFF"/>
        <w:spacing w:after="0" w:line="200" w:lineRule="atLeast"/>
        <w:jc w:val="both"/>
        <w:rPr>
          <w:rFonts w:cs="Times New Roman"/>
        </w:rPr>
      </w:pPr>
      <w:r>
        <w:rPr>
          <w:rFonts w:eastAsia="Calibri" w:cs="Times New Roman"/>
        </w:rPr>
        <w:t xml:space="preserve">Σύμφωνα με τη διευκρινιστική εγκύκλιο </w:t>
      </w:r>
      <w:r>
        <w:rPr>
          <w:rFonts w:cs="Times New Roman"/>
        </w:rPr>
        <w:t>υπ’ αρ. Πρωτ. Φ.251/ 2843 /Α5/12-1-2023 της Δ/νσης Εξετάσεων και Πιστοποιήσεων – Τμήματα Α’ &amp; Β’ με θέμα αντικειμένου: «Υποβολή δικαιολογητικών για προφορική ή γραπτή εξέταση υποψηφίων με αναπηρία και ειδικές εκπαιδευτικές ανάγκες ή ειδικές μαθησιακές δυσκολίες, βάσει του Ν.3699/2008, στις Πανελλαδικές Εξετάσεις ΓΕΛ και ΕΠΑΛ έτους 2023, για εισαγωγή στην Τριτοβάθμια Εκπαίδευση»</w:t>
      </w:r>
      <w:r>
        <w:rPr>
          <w:rFonts w:eastAsia="Calibri" w:cs="Times New Roman"/>
        </w:rPr>
        <w:t xml:space="preserve"> μεταξύ άλλων θεμάτων διευκρινίζεται ότι στις «διαταραχές ομιλίας – λόγου» περιλαμβάνονται όλοι οι τομείς δυσκολιών που αφορούν τόσο την γλωσσική πρόσληψη/αντίληψη, όσο και τη γλωσσική παραγωγή/εκπομπή – επικοινωνία και φώνηση: Διαταραχές λόγου, Διαταραχές Ομιλίας, Διαταραχές Επικοινωνίας λόγω διαταραχών λόγου ή /και ομιλίας και Διαταραχές Φώνησης (ενδεικτικά: διαταραχή γλωσσικής αντίληψης, διαταραχή γλωσσικής έκφρασης, αναπτυξιακή γλωσσική διαταραχή, δυσαρθρίες, φωνολογική διαταραχή).</w:t>
      </w:r>
      <w:r>
        <w:rPr>
          <w:rFonts w:cs="Times New Roman"/>
        </w:rPr>
        <w:t xml:space="preserve">Έτσι, οι μαθητές/ μαθήτριες με γνωμάτευση/αξιολογική έκθεση που εμπίπτουν στην κατηγορία των μαθητών/τριών με «διαταραχές ομιλίας – λόγου», εξετάζονται γραπτά σε ξεχωριστή αίθουσα </w:t>
      </w:r>
      <w:r>
        <w:rPr>
          <w:rFonts w:cs="Times New Roman"/>
          <w:b/>
          <w:bCs/>
        </w:rPr>
        <w:t>με δυνατότητα παράτασης χρόνου εξέτασης έως τριάντα λεπτά (30’</w:t>
      </w:r>
      <w:r>
        <w:rPr>
          <w:rFonts w:cs="Times New Roman"/>
        </w:rPr>
        <w:t xml:space="preserve">).Η παραπάνω δυνατότητα στις πανελλήνιες εξετάσεις είναι σημαντική βοήθεια για μαθητές/τριές με γλωσσικές δυσκολίες και δυσκολίες στην ομιλία μειώνοντας σημαντικά το άγχος και προσφέρει τη δυνατότητα επεξεργασίας των θεμάτων. Η παραπάνω παροχή πραγματοποιείται μόνο με την </w:t>
      </w:r>
      <w:r>
        <w:rPr>
          <w:rFonts w:eastAsia="Calibri" w:cs="Times New Roman"/>
        </w:rPr>
        <w:t xml:space="preserve">λογοθεραπευτική αξιολόγηση στις διεπιστημιονικές ομάδες στην Δευτεροβάθμια εκπαίδευση και μειώνει τον φόρτο εργασίας στο δευτεροβάθμιο όργανο (ΕΔΕΑ), στο οποίο απευθύνονται συχνά οι οικογένειες για τη χρήση του παραπάνω δικαιώματος δηλ. του επιπλέον χρόνου στις πανελλήνιες. Τέλος, να σημειωθεί ότι η λογοθεραπευτική αξιολόγηση επιτρέπει, με πρόταση του εκάστοτε ΚΕ.Δ.Α.Σ.Υ., μαθητές/τριες και μικρότερης ηλικίας τον επιπλέον χρόνο στα διαγωνίσματα και στις προαγωγικές εξετάσεις με θετικά αποτελέσματα. </w:t>
      </w:r>
    </w:p>
    <w:p w14:paraId="06712E13" w14:textId="77777777" w:rsidR="00AD5532" w:rsidRDefault="00AD5532" w:rsidP="00AD5532">
      <w:pPr>
        <w:pStyle w:val="a7"/>
        <w:shd w:val="clear" w:color="auto" w:fill="FFFFFF"/>
        <w:spacing w:after="0" w:line="200" w:lineRule="atLeast"/>
        <w:ind w:left="720"/>
        <w:jc w:val="both"/>
        <w:rPr>
          <w:rFonts w:cs="Times New Roman"/>
        </w:rPr>
      </w:pPr>
    </w:p>
    <w:p w14:paraId="6137EC83" w14:textId="77777777" w:rsidR="00B84697" w:rsidRDefault="00B84697">
      <w:pPr>
        <w:pStyle w:val="a7"/>
        <w:numPr>
          <w:ilvl w:val="0"/>
          <w:numId w:val="5"/>
        </w:numPr>
        <w:shd w:val="clear" w:color="auto" w:fill="FFFFFF"/>
        <w:spacing w:after="0" w:line="200" w:lineRule="atLeast"/>
        <w:jc w:val="both"/>
        <w:rPr>
          <w:rFonts w:cs="Times New Roman"/>
        </w:rPr>
      </w:pPr>
      <w:r>
        <w:rPr>
          <w:rFonts w:cs="Times New Roman"/>
        </w:rPr>
        <w:t>Ο μικρός αριθμός λογοθεραπευτών στα ΚΕ.Δ.Α.Σ.Υ αναγκάζει τον/την λογοθεραπευτή/τρια να λειτουργήσει μεταξύ 3 και 4 ομάδων ταυτόχρονα γεγονός που δεν αποτελεί πρόκληση αλλά επαγγελματική εξουθένωση. Σε κάποια ΚΕ.Δ.Α.Σ.Υ ο λογοθεραπευτής εντάσσεται στην ομάδα της προσχολικής ηλικίας γεγονός που δεν προβλέπεται, αλλά υποστηρίζεται επιστημονικά, και μπορεί να μην βρίσκει σύμφωνους Προϊστάμενους ή άλλους συναδέλφους δημιουργώντας προσκόμματα στην συνεργασία.</w:t>
      </w:r>
    </w:p>
    <w:p w14:paraId="6E3317F2" w14:textId="77777777" w:rsidR="003A7F2F" w:rsidRDefault="003A7F2F" w:rsidP="003A7F2F">
      <w:pPr>
        <w:pStyle w:val="ac"/>
        <w:rPr>
          <w:rFonts w:cs="Times New Roman"/>
        </w:rPr>
      </w:pPr>
    </w:p>
    <w:p w14:paraId="10ECF9AD" w14:textId="77777777" w:rsidR="003A7F2F" w:rsidRDefault="003A7F2F" w:rsidP="003A7F2F">
      <w:pPr>
        <w:pStyle w:val="a7"/>
        <w:shd w:val="clear" w:color="auto" w:fill="FFFFFF"/>
        <w:spacing w:after="0" w:line="200" w:lineRule="atLeast"/>
        <w:ind w:left="720"/>
        <w:jc w:val="both"/>
        <w:rPr>
          <w:rFonts w:cs="Times New Roman"/>
        </w:rPr>
      </w:pPr>
    </w:p>
    <w:p w14:paraId="2EA151CF" w14:textId="77777777" w:rsidR="00AD5532" w:rsidRDefault="00AD5532" w:rsidP="00AD5532">
      <w:pPr>
        <w:pStyle w:val="a7"/>
        <w:shd w:val="clear" w:color="auto" w:fill="FFFFFF"/>
        <w:spacing w:after="0" w:line="200" w:lineRule="atLeast"/>
        <w:jc w:val="both"/>
        <w:rPr>
          <w:rFonts w:cs="Times New Roman"/>
        </w:rPr>
      </w:pPr>
    </w:p>
    <w:p w14:paraId="39794C56" w14:textId="77777777" w:rsidR="00B84697" w:rsidRDefault="00B84697">
      <w:pPr>
        <w:pStyle w:val="a7"/>
        <w:numPr>
          <w:ilvl w:val="0"/>
          <w:numId w:val="5"/>
        </w:numPr>
        <w:shd w:val="clear" w:color="auto" w:fill="FFFFFF"/>
        <w:spacing w:after="0" w:line="200" w:lineRule="atLeast"/>
        <w:jc w:val="both"/>
        <w:rPr>
          <w:rFonts w:cs="Times New Roman"/>
        </w:rPr>
      </w:pPr>
      <w:r>
        <w:rPr>
          <w:rFonts w:cs="Times New Roman"/>
        </w:rPr>
        <w:lastRenderedPageBreak/>
        <w:t xml:space="preserve">Ο μικρός αριθμός των λογοθεραπευτών στα ΚΕ.Δ.Α.Σ.Υ λόγω του φόρτου εργασίας δεν είναι σε θέση να υποστηρίξει εκπαιδευτικούς είτε στην ανίχνευση είτε στην υποστήριξη των μαθητών/τριων στα σχολεία. Σε υπηρεσίες με αυξημένο φορτίο προτείνεται η δημιουργία γραμμής υποστήριξης όπου μία συγκεκριμένη μέρα και συγκεκριμένη ώρα μπορούν να απευθύνονται οι εκπαιδευτικοί και οι Ε.Δ.Υ που εντάσσονται στο αντίστοιχο ΚΕ.Δ.Α.Σ.Υ για μαθητές/τριες, οι οποίοι/ες έχουν αξιολογηθεί από την συγκεκριμένη υπηρεσία. Για δύο χρόνια είχε λειτουργήσει στο ΚΕ.Δ.Α.Σ.Υ Έβρου πιλοτικά μια συγκεκριμένη γραμμή υποστήριξης για μαθητές/τριες με γλωσσικές δυσκολίες απογευματινές ώρες, κάθε Τετάρτη 16:30-18:00, με μέτρια αποτελέσματα όσον αφορά την ανταπόκριση από στους εκπαιδευτικούς και υψηλά αποτελέσματα όσον αφορά τους γονείς. Η παραπάνω προσπάθεια είχε σκοπό την κάλυψη της υποστήριξης από έναν/μια Λογοθεραπευτή/τρια ο/η οποίος/α δεν είναι σε θέση να επισκέπτεται συχνά σχολικές μονάδες. </w:t>
      </w:r>
    </w:p>
    <w:p w14:paraId="45C4B7BF" w14:textId="77777777" w:rsidR="00AD5532" w:rsidRDefault="00AD5532" w:rsidP="00AD5532">
      <w:pPr>
        <w:pStyle w:val="a7"/>
        <w:shd w:val="clear" w:color="auto" w:fill="FFFFFF"/>
        <w:spacing w:after="0" w:line="200" w:lineRule="atLeast"/>
        <w:jc w:val="both"/>
        <w:rPr>
          <w:rFonts w:cs="Times New Roman"/>
        </w:rPr>
      </w:pPr>
    </w:p>
    <w:p w14:paraId="18AEA953" w14:textId="29EA55F7" w:rsidR="00B84697" w:rsidRPr="003A7F2F" w:rsidRDefault="00B84697" w:rsidP="003A7F2F">
      <w:pPr>
        <w:pStyle w:val="a7"/>
        <w:numPr>
          <w:ilvl w:val="0"/>
          <w:numId w:val="5"/>
        </w:numPr>
        <w:shd w:val="clear" w:color="auto" w:fill="FFFFFF"/>
        <w:spacing w:after="0" w:line="200" w:lineRule="atLeast"/>
        <w:jc w:val="both"/>
        <w:rPr>
          <w:rFonts w:cs="Times New Roman"/>
        </w:rPr>
      </w:pPr>
      <w:r>
        <w:rPr>
          <w:rFonts w:cs="Times New Roman"/>
        </w:rPr>
        <w:t>Ο μικρός αριθμός Συμβούλων στον κλάδο των Λογοθεραπευτών δεν επιτρέπει τους λογοθεραπευτές  να συμβουλευτούν τους συμβούλους για επιστημονικά θέματα και θέματα παραπομπής, αφού δικός τους φόρτος εργασίας όσον αφορά την αξιολόγηση συναδέλφων αποτρέπει επιστημονικές συναντήσεις.</w:t>
      </w:r>
    </w:p>
    <w:p w14:paraId="7FA28973" w14:textId="77777777" w:rsidR="00B84697" w:rsidRDefault="00B84697">
      <w:pPr>
        <w:pStyle w:val="a7"/>
        <w:shd w:val="clear" w:color="auto" w:fill="FFFFFF"/>
        <w:spacing w:after="0" w:line="200" w:lineRule="atLeast"/>
        <w:jc w:val="both"/>
        <w:rPr>
          <w:rFonts w:cs="Times New Roman"/>
        </w:rPr>
      </w:pPr>
    </w:p>
    <w:p w14:paraId="622F761E" w14:textId="77777777" w:rsidR="00B84697" w:rsidRDefault="00B84697">
      <w:pPr>
        <w:pStyle w:val="a7"/>
        <w:shd w:val="clear" w:color="auto" w:fill="FFFFFF"/>
        <w:spacing w:after="0" w:line="200" w:lineRule="atLeast"/>
        <w:jc w:val="both"/>
        <w:rPr>
          <w:rFonts w:cs="Times New Roman"/>
        </w:rPr>
      </w:pPr>
      <w:r>
        <w:rPr>
          <w:rFonts w:cs="Times New Roman"/>
        </w:rPr>
        <w:t xml:space="preserve">Για όλους τους παραπάνω λόγους </w:t>
      </w:r>
      <w:r>
        <w:rPr>
          <w:rFonts w:cs="Times New Roman"/>
          <w:b/>
          <w:bCs/>
        </w:rPr>
        <w:t>προτείνεται ένα ξεκάθαρο νέο πλαίσιο με την ένταξη του λογοθεραπευτή στις Ε.Δ.Υ. και στις διεπιστημονικές ομάδες της προσχολικής ηλικίας, στην Πρωτοβάθμια και στη Δευτεροβάθμια εκπαίδευση στα ΚΕ.Δ.Α.Σ.Υ.</w:t>
      </w:r>
      <w:r>
        <w:rPr>
          <w:rFonts w:cs="Times New Roman"/>
        </w:rPr>
        <w:t xml:space="preserve"> Κατ' επέκταση δεν θα φτάνουν οι γονείς να καταθέτουν τις ενστάσεις τους τόσο συχνά στο Ειδική Διαγνωστική Επιτροπή Αξιολόγησης, ΕΔΕΑ). Αντίστοιχες δυσλειτουργίες έχουν ειπωθεί στον επιστημονικό μας φορέα και από τις ειδικότητες των εργοθεραπευτών και φυσικοθεραπευτών. </w:t>
      </w:r>
    </w:p>
    <w:p w14:paraId="51D35169" w14:textId="77777777" w:rsidR="00B84697" w:rsidRDefault="00B84697">
      <w:pPr>
        <w:pStyle w:val="a7"/>
        <w:shd w:val="clear" w:color="auto" w:fill="FFFFFF"/>
        <w:spacing w:after="0" w:line="200" w:lineRule="atLeast"/>
        <w:jc w:val="both"/>
        <w:rPr>
          <w:rFonts w:eastAsia="Calibri" w:cs="Times New Roman"/>
        </w:rPr>
      </w:pPr>
      <w:r>
        <w:rPr>
          <w:rFonts w:cs="Times New Roman"/>
        </w:rPr>
        <w:tab/>
        <w:t>Με στόχο την καθολική υποστήριξη του εκπαιδευτικού, των μαθητών/τριων και των οικογενειακών προτείνεται ο ρόλος του/της Λογοθεραπευτή/τριας σε δύο επίπεδα:</w:t>
      </w:r>
    </w:p>
    <w:p w14:paraId="32E7144B" w14:textId="77777777" w:rsidR="00B84697" w:rsidRDefault="00B84697">
      <w:pPr>
        <w:shd w:val="clear" w:color="auto" w:fill="FFFFFF"/>
        <w:spacing w:line="200" w:lineRule="atLeast"/>
        <w:jc w:val="both"/>
        <w:rPr>
          <w:rFonts w:eastAsia="Calibri" w:cs="Times New Roman"/>
        </w:rPr>
      </w:pPr>
    </w:p>
    <w:p w14:paraId="66025158" w14:textId="77777777" w:rsidR="00B84697" w:rsidRDefault="00B84697">
      <w:pPr>
        <w:shd w:val="clear" w:color="auto" w:fill="FFFFFF"/>
        <w:spacing w:line="200" w:lineRule="atLeast"/>
        <w:jc w:val="both"/>
        <w:rPr>
          <w:rFonts w:eastAsia="Calibri" w:cs="Times New Roman"/>
          <w:color w:val="000000"/>
        </w:rPr>
      </w:pPr>
      <w:r>
        <w:rPr>
          <w:rFonts w:eastAsia="Calibri" w:cs="Times New Roman"/>
          <w:b/>
          <w:bCs/>
        </w:rPr>
        <w:t>Επίπεδο 1:</w:t>
      </w:r>
      <w:r>
        <w:rPr>
          <w:rFonts w:eastAsia="Calibri" w:cs="Times New Roman"/>
        </w:rPr>
        <w:t xml:space="preserve"> Ο </w:t>
      </w:r>
      <w:r>
        <w:rPr>
          <w:rFonts w:eastAsia="Calibri" w:cs="Times New Roman"/>
          <w:color w:val="000000"/>
        </w:rPr>
        <w:t>Ρόλος του/της λογοπαθεραπευτή/τριας να συνεργάζεται με εκπαιδευτικούς και σχολικό προσωπικό για να προωθήσει τη γλωσσική ανάπτυξη όλων των μαθητών/τριών:</w:t>
      </w:r>
    </w:p>
    <w:p w14:paraId="01F77D7B" w14:textId="77777777" w:rsidR="00B84697" w:rsidRDefault="00B84697">
      <w:pPr>
        <w:numPr>
          <w:ilvl w:val="0"/>
          <w:numId w:val="3"/>
        </w:numPr>
        <w:shd w:val="clear" w:color="auto" w:fill="FFFFFF"/>
        <w:spacing w:line="200" w:lineRule="atLeast"/>
        <w:jc w:val="both"/>
        <w:rPr>
          <w:rFonts w:eastAsia="Calibri" w:cs="Times New Roman"/>
          <w:color w:val="000000"/>
        </w:rPr>
      </w:pPr>
      <w:r>
        <w:rPr>
          <w:rFonts w:eastAsia="Calibri" w:cs="Times New Roman"/>
          <w:color w:val="000000"/>
        </w:rPr>
        <w:t>Συνεργασία με εκπαιδευτικούς για την εφαρμογή τεκμηριωμένων στρατηγικών γλωσσικής διδασκαλίας.</w:t>
      </w:r>
    </w:p>
    <w:p w14:paraId="0E95895D" w14:textId="77777777" w:rsidR="00B84697" w:rsidRDefault="00B84697">
      <w:pPr>
        <w:numPr>
          <w:ilvl w:val="0"/>
          <w:numId w:val="3"/>
        </w:numPr>
        <w:shd w:val="clear" w:color="auto" w:fill="FFFFFF"/>
        <w:spacing w:line="200" w:lineRule="atLeast"/>
        <w:jc w:val="both"/>
        <w:rPr>
          <w:rFonts w:eastAsia="Calibri" w:cs="Times New Roman"/>
          <w:color w:val="000000"/>
        </w:rPr>
      </w:pPr>
      <w:r>
        <w:rPr>
          <w:rFonts w:eastAsia="Calibri" w:cs="Times New Roman"/>
          <w:color w:val="000000"/>
        </w:rPr>
        <w:t>Εκπαίδευση των εκπαιδευτικών σε πρακτικές που ενισχύουν το γλωσσικό περιβάλλον της τάξης.</w:t>
      </w:r>
    </w:p>
    <w:p w14:paraId="19C378AD" w14:textId="77777777" w:rsidR="00B84697" w:rsidRDefault="00B84697">
      <w:pPr>
        <w:numPr>
          <w:ilvl w:val="0"/>
          <w:numId w:val="3"/>
        </w:numPr>
        <w:tabs>
          <w:tab w:val="left" w:pos="-540"/>
          <w:tab w:val="left" w:pos="0"/>
        </w:tabs>
        <w:autoSpaceDE w:val="0"/>
        <w:spacing w:after="120"/>
        <w:jc w:val="both"/>
        <w:rPr>
          <w:rFonts w:eastAsia="Calibri" w:cs="Times New Roman"/>
          <w:color w:val="000000"/>
        </w:rPr>
      </w:pPr>
      <w:r>
        <w:rPr>
          <w:rFonts w:eastAsia="Calibri" w:cs="Times New Roman"/>
          <w:color w:val="000000"/>
        </w:rPr>
        <w:t>Ενσωμάτωση γλωσσικών στρατηγικών στο αναλυτικό πρόγραμμα (π.χ. ανάπτυξη λεξιλογίου, φωνολογική επίγνωση).</w:t>
      </w:r>
    </w:p>
    <w:p w14:paraId="7AF93EB0" w14:textId="77777777" w:rsidR="00B84697" w:rsidRDefault="00B84697">
      <w:pPr>
        <w:numPr>
          <w:ilvl w:val="0"/>
          <w:numId w:val="3"/>
        </w:numPr>
        <w:tabs>
          <w:tab w:val="left" w:pos="-540"/>
          <w:tab w:val="left" w:pos="0"/>
        </w:tabs>
        <w:autoSpaceDE w:val="0"/>
        <w:spacing w:after="120"/>
        <w:jc w:val="both"/>
        <w:rPr>
          <w:rFonts w:eastAsia="Calibri" w:cs="Times New Roman"/>
        </w:rPr>
      </w:pPr>
      <w:r>
        <w:rPr>
          <w:rFonts w:eastAsia="Calibri" w:cs="Times New Roman"/>
          <w:color w:val="000000"/>
        </w:rPr>
        <w:t>Συστηματική ανίχνευση και παρακολούθηση μαθητών/τριων με πιθανές γλωσσικές δυσκολίες.</w:t>
      </w:r>
    </w:p>
    <w:p w14:paraId="46E6EED5" w14:textId="77777777" w:rsidR="00B84697" w:rsidRDefault="00B84697">
      <w:pPr>
        <w:shd w:val="clear" w:color="auto" w:fill="FFFFFF"/>
        <w:spacing w:line="200" w:lineRule="atLeast"/>
        <w:jc w:val="both"/>
        <w:rPr>
          <w:rFonts w:eastAsia="Calibri" w:cs="Times New Roman"/>
          <w:color w:val="000000"/>
        </w:rPr>
      </w:pPr>
      <w:r w:rsidRPr="003A7F2F">
        <w:rPr>
          <w:rFonts w:eastAsia="Calibri" w:cs="Times New Roman"/>
          <w:b/>
          <w:bCs/>
        </w:rPr>
        <w:t xml:space="preserve">Επίπεδο 2: </w:t>
      </w:r>
      <w:r>
        <w:rPr>
          <w:rFonts w:eastAsia="Calibri" w:cs="Times New Roman"/>
        </w:rPr>
        <w:t xml:space="preserve">Ο </w:t>
      </w:r>
      <w:r>
        <w:rPr>
          <w:rFonts w:eastAsia="Calibri" w:cs="Times New Roman"/>
          <w:color w:val="000000"/>
        </w:rPr>
        <w:t>Ρόλος του/της λογοπαθεραπευτή/τριας να παρέχει εξατομικευμένη υποστήριξη σε μαθητές που διατρέχουν κίνδυνο γλωσσικών δυσκολιών:</w:t>
      </w:r>
    </w:p>
    <w:p w14:paraId="246535D3" w14:textId="77777777" w:rsidR="00B84697" w:rsidRDefault="00B84697">
      <w:pPr>
        <w:numPr>
          <w:ilvl w:val="0"/>
          <w:numId w:val="4"/>
        </w:numPr>
        <w:tabs>
          <w:tab w:val="left" w:pos="-450"/>
          <w:tab w:val="left" w:pos="0"/>
        </w:tabs>
        <w:autoSpaceDE w:val="0"/>
        <w:jc w:val="both"/>
        <w:rPr>
          <w:rFonts w:eastAsia="Calibri" w:cs="Times New Roman"/>
          <w:color w:val="000000"/>
        </w:rPr>
      </w:pPr>
      <w:r>
        <w:rPr>
          <w:rFonts w:eastAsia="Calibri" w:cs="Times New Roman"/>
          <w:color w:val="000000"/>
        </w:rPr>
        <w:t>Υλοποίηση στοχευμένων παρεμβάσεων για την ανάπτυξη του προφορικού λόγου, της φωνολογικής επίγνωσης και του λεξιλογίου.</w:t>
      </w:r>
    </w:p>
    <w:p w14:paraId="59CEAE53" w14:textId="77777777" w:rsidR="00B84697" w:rsidRDefault="00B84697">
      <w:pPr>
        <w:numPr>
          <w:ilvl w:val="0"/>
          <w:numId w:val="4"/>
        </w:numPr>
        <w:tabs>
          <w:tab w:val="left" w:pos="-450"/>
          <w:tab w:val="left" w:pos="0"/>
        </w:tabs>
        <w:autoSpaceDE w:val="0"/>
        <w:jc w:val="both"/>
        <w:rPr>
          <w:rFonts w:eastAsia="Calibri" w:cs="Times New Roman"/>
          <w:color w:val="000000"/>
        </w:rPr>
      </w:pPr>
      <w:r>
        <w:rPr>
          <w:rFonts w:eastAsia="Calibri" w:cs="Times New Roman"/>
          <w:color w:val="000000"/>
        </w:rPr>
        <w:t>Προσαρμογή των στρατηγικών διδασκαλίας για μαθητές με ήπιες γλωσσικές δυσκολίες.</w:t>
      </w:r>
    </w:p>
    <w:p w14:paraId="69029BB6" w14:textId="77777777" w:rsidR="00B84697" w:rsidRDefault="00B84697">
      <w:pPr>
        <w:numPr>
          <w:ilvl w:val="0"/>
          <w:numId w:val="4"/>
        </w:numPr>
        <w:tabs>
          <w:tab w:val="left" w:pos="-450"/>
          <w:tab w:val="left" w:pos="0"/>
        </w:tabs>
        <w:autoSpaceDE w:val="0"/>
        <w:jc w:val="both"/>
        <w:rPr>
          <w:rFonts w:eastAsia="Calibri" w:cs="Times New Roman"/>
          <w:color w:val="000000"/>
        </w:rPr>
      </w:pPr>
      <w:r>
        <w:rPr>
          <w:rFonts w:eastAsia="Calibri" w:cs="Times New Roman"/>
          <w:color w:val="000000"/>
        </w:rPr>
        <w:t>Συνεχής παρακολούθηση της προόδου των μαθητών για να καθοριστεί εάν χρειάζονται πιο εντατική παρέμβαση .</w:t>
      </w:r>
    </w:p>
    <w:p w14:paraId="241C9519" w14:textId="77777777" w:rsidR="00B84697" w:rsidRDefault="00B84697">
      <w:pPr>
        <w:numPr>
          <w:ilvl w:val="0"/>
          <w:numId w:val="4"/>
        </w:numPr>
        <w:tabs>
          <w:tab w:val="left" w:pos="-450"/>
          <w:tab w:val="left" w:pos="0"/>
        </w:tabs>
        <w:autoSpaceDE w:val="0"/>
        <w:jc w:val="both"/>
        <w:rPr>
          <w:rFonts w:cs="Times New Roman"/>
        </w:rPr>
      </w:pPr>
      <w:r>
        <w:rPr>
          <w:rFonts w:eastAsia="Calibri" w:cs="Times New Roman"/>
          <w:color w:val="000000"/>
        </w:rPr>
        <w:t>Εκπαίδευση εκπαιδευτικών και βοηθητικού προσωπικού σε τεχνικές για την ενίσχυση των γλωσσικών δεξιοτήτων.</w:t>
      </w:r>
    </w:p>
    <w:p w14:paraId="77909CD9" w14:textId="77777777" w:rsidR="00B84697" w:rsidRDefault="00B84697">
      <w:pPr>
        <w:pStyle w:val="a7"/>
        <w:shd w:val="clear" w:color="auto" w:fill="FFFFFF"/>
        <w:spacing w:after="0" w:line="200" w:lineRule="atLeast"/>
        <w:jc w:val="both"/>
        <w:rPr>
          <w:rFonts w:cs="Times New Roman"/>
        </w:rPr>
      </w:pPr>
    </w:p>
    <w:p w14:paraId="01DE1697" w14:textId="77777777" w:rsidR="00B84697" w:rsidRDefault="00B84697">
      <w:pPr>
        <w:pStyle w:val="a7"/>
        <w:shd w:val="clear" w:color="auto" w:fill="FFFFFF"/>
        <w:spacing w:after="0" w:line="200" w:lineRule="atLeast"/>
        <w:jc w:val="both"/>
        <w:rPr>
          <w:rFonts w:cs="Times New Roman"/>
        </w:rPr>
      </w:pPr>
    </w:p>
    <w:p w14:paraId="40154598" w14:textId="77777777" w:rsidR="00B84697" w:rsidRDefault="00B84697">
      <w:pPr>
        <w:pStyle w:val="a7"/>
        <w:shd w:val="clear" w:color="auto" w:fill="FFFFFF"/>
        <w:spacing w:after="0" w:line="200" w:lineRule="atLeast"/>
        <w:jc w:val="both"/>
        <w:rPr>
          <w:rFonts w:cs="Times New Roman"/>
        </w:rPr>
      </w:pPr>
      <w:r>
        <w:rPr>
          <w:rFonts w:cs="Times New Roman"/>
        </w:rPr>
        <w:t xml:space="preserve">Λαμπριάνα Τσιακπίνη </w:t>
      </w:r>
    </w:p>
    <w:p w14:paraId="0B1BAE8B" w14:textId="77777777" w:rsidR="00B84697" w:rsidRDefault="00B84697">
      <w:pPr>
        <w:pStyle w:val="a7"/>
        <w:shd w:val="clear" w:color="auto" w:fill="FFFFFF"/>
        <w:spacing w:after="0" w:line="200" w:lineRule="atLeast"/>
        <w:jc w:val="both"/>
        <w:rPr>
          <w:rFonts w:cs="Times New Roman"/>
        </w:rPr>
      </w:pPr>
      <w:r>
        <w:rPr>
          <w:rFonts w:cs="Times New Roman"/>
        </w:rPr>
        <w:t xml:space="preserve">Λογοπεδικός-Λογοθεραπεύτρια, Ειδική Παιδαγωγός ΜΑ </w:t>
      </w:r>
    </w:p>
    <w:p w14:paraId="4003B834" w14:textId="77777777" w:rsidR="00B84697" w:rsidRDefault="00B84697">
      <w:pPr>
        <w:pStyle w:val="a7"/>
        <w:shd w:val="clear" w:color="auto" w:fill="FFFFFF"/>
        <w:spacing w:after="0" w:line="200" w:lineRule="atLeast"/>
        <w:jc w:val="both"/>
      </w:pPr>
      <w:r>
        <w:rPr>
          <w:rFonts w:cs="Times New Roman"/>
        </w:rPr>
        <w:t>Μέλος ΙΜΕΓΕΕ</w:t>
      </w:r>
    </w:p>
    <w:sectPr w:rsidR="00B84697">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charset w:val="00"/>
    <w:family w:val="swiss"/>
    <w:pitch w:val="default"/>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BoldMT">
    <w:charset w:val="00"/>
    <w:family w:val="swiss"/>
    <w:pitch w:val="default"/>
  </w:font>
  <w:font w:name="Calibri">
    <w:panose1 w:val="020F0502020204030204"/>
    <w:charset w:val="00"/>
    <w:family w:val="swiss"/>
    <w:pitch w:val="variable"/>
    <w:sig w:usb0="E00002FF" w:usb1="4000ACFF" w:usb2="00000001" w:usb3="00000000" w:csb0="0000019F" w:csb1="00000000"/>
  </w:font>
  <w:font w:name="Calibri-Bold">
    <w:charset w:val="00"/>
    <w:family w:val="auto"/>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1146"/>
        </w:tabs>
        <w:ind w:left="1146" w:hanging="360"/>
      </w:pPr>
      <w:rPr>
        <w:rFonts w:ascii="Symbol" w:hAnsi="Symbol" w:cs="OpenSymbol"/>
        <w:caps w:val="0"/>
        <w:smallCaps w:val="0"/>
        <w:color w:val="000000"/>
        <w:spacing w:val="0"/>
        <w:position w:val="0"/>
        <w:sz w:val="24"/>
        <w:szCs w:val="24"/>
        <w:vertAlign w:val="baseline"/>
        <w14:textOutline w14:w="0" w14:cap="rnd" w14:cmpd="sng" w14:algn="ctr">
          <w14:noFill/>
          <w14:prstDash w14:val="solid"/>
          <w14:bevel/>
        </w14:textOutline>
      </w:rPr>
    </w:lvl>
    <w:lvl w:ilvl="1">
      <w:start w:val="1"/>
      <w:numFmt w:val="bullet"/>
      <w:lvlText w:val="◦"/>
      <w:lvlJc w:val="left"/>
      <w:pPr>
        <w:tabs>
          <w:tab w:val="num" w:pos="1506"/>
        </w:tabs>
        <w:ind w:left="1506" w:hanging="360"/>
      </w:pPr>
      <w:rPr>
        <w:rFonts w:ascii="OpenSymbol" w:hAnsi="OpenSymbol" w:cs="OpenSymbol"/>
      </w:rPr>
    </w:lvl>
    <w:lvl w:ilvl="2">
      <w:start w:val="1"/>
      <w:numFmt w:val="bullet"/>
      <w:lvlText w:val="▪"/>
      <w:lvlJc w:val="left"/>
      <w:pPr>
        <w:tabs>
          <w:tab w:val="num" w:pos="1866"/>
        </w:tabs>
        <w:ind w:left="1866" w:hanging="360"/>
      </w:pPr>
      <w:rPr>
        <w:rFonts w:ascii="OpenSymbol" w:hAnsi="OpenSymbol" w:cs="OpenSymbol"/>
      </w:rPr>
    </w:lvl>
    <w:lvl w:ilvl="3">
      <w:start w:val="1"/>
      <w:numFmt w:val="bullet"/>
      <w:lvlText w:val=""/>
      <w:lvlJc w:val="left"/>
      <w:pPr>
        <w:tabs>
          <w:tab w:val="num" w:pos="2226"/>
        </w:tabs>
        <w:ind w:left="2226" w:hanging="360"/>
      </w:pPr>
      <w:rPr>
        <w:rFonts w:ascii="Symbol" w:hAnsi="Symbol" w:cs="OpenSymbol"/>
        <w:caps w:val="0"/>
        <w:smallCaps w:val="0"/>
        <w:color w:val="000000"/>
        <w:spacing w:val="0"/>
        <w:position w:val="0"/>
        <w:sz w:val="24"/>
        <w:szCs w:val="24"/>
        <w:vertAlign w:val="baseline"/>
        <w14:textOutline w14:w="0" w14:cap="rnd" w14:cmpd="sng" w14:algn="ctr">
          <w14:noFill/>
          <w14:prstDash w14:val="solid"/>
          <w14:bevel/>
        </w14:textOutline>
      </w:rPr>
    </w:lvl>
    <w:lvl w:ilvl="4">
      <w:start w:val="1"/>
      <w:numFmt w:val="bullet"/>
      <w:lvlText w:val="◦"/>
      <w:lvlJc w:val="left"/>
      <w:pPr>
        <w:tabs>
          <w:tab w:val="num" w:pos="2586"/>
        </w:tabs>
        <w:ind w:left="2586" w:hanging="360"/>
      </w:pPr>
      <w:rPr>
        <w:rFonts w:ascii="OpenSymbol" w:hAnsi="OpenSymbol" w:cs="OpenSymbol"/>
      </w:rPr>
    </w:lvl>
    <w:lvl w:ilvl="5">
      <w:start w:val="1"/>
      <w:numFmt w:val="bullet"/>
      <w:lvlText w:val="▪"/>
      <w:lvlJc w:val="left"/>
      <w:pPr>
        <w:tabs>
          <w:tab w:val="num" w:pos="2946"/>
        </w:tabs>
        <w:ind w:left="2946" w:hanging="360"/>
      </w:pPr>
      <w:rPr>
        <w:rFonts w:ascii="OpenSymbol" w:hAnsi="OpenSymbol" w:cs="OpenSymbol"/>
      </w:rPr>
    </w:lvl>
    <w:lvl w:ilvl="6">
      <w:start w:val="1"/>
      <w:numFmt w:val="bullet"/>
      <w:lvlText w:val=""/>
      <w:lvlJc w:val="left"/>
      <w:pPr>
        <w:tabs>
          <w:tab w:val="num" w:pos="3306"/>
        </w:tabs>
        <w:ind w:left="3306" w:hanging="360"/>
      </w:pPr>
      <w:rPr>
        <w:rFonts w:ascii="Symbol" w:hAnsi="Symbol" w:cs="OpenSymbol"/>
        <w:caps w:val="0"/>
        <w:smallCaps w:val="0"/>
        <w:color w:val="000000"/>
        <w:spacing w:val="0"/>
        <w:position w:val="0"/>
        <w:sz w:val="24"/>
        <w:szCs w:val="24"/>
        <w:vertAlign w:val="baseline"/>
        <w14:textOutline w14:w="0" w14:cap="rnd" w14:cmpd="sng" w14:algn="ctr">
          <w14:noFill/>
          <w14:prstDash w14:val="solid"/>
          <w14:bevel/>
        </w14:textOutline>
      </w:rPr>
    </w:lvl>
    <w:lvl w:ilvl="7">
      <w:start w:val="1"/>
      <w:numFmt w:val="bullet"/>
      <w:lvlText w:val="◦"/>
      <w:lvlJc w:val="left"/>
      <w:pPr>
        <w:tabs>
          <w:tab w:val="num" w:pos="3666"/>
        </w:tabs>
        <w:ind w:left="3666" w:hanging="360"/>
      </w:pPr>
      <w:rPr>
        <w:rFonts w:ascii="OpenSymbol" w:hAnsi="OpenSymbol" w:cs="OpenSymbol"/>
      </w:rPr>
    </w:lvl>
    <w:lvl w:ilvl="8">
      <w:start w:val="1"/>
      <w:numFmt w:val="bullet"/>
      <w:lvlText w:val="▪"/>
      <w:lvlJc w:val="left"/>
      <w:pPr>
        <w:tabs>
          <w:tab w:val="num" w:pos="4026"/>
        </w:tabs>
        <w:ind w:left="4026"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position w:val="0"/>
        <w:sz w:val="24"/>
        <w:vertAlign w:val="baseli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position w:val="0"/>
        <w:sz w:val="24"/>
        <w:vertAlign w:val="baseli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position w:val="0"/>
        <w:sz w:val="24"/>
        <w:vertAlign w:val="baseli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383195E"/>
    <w:multiLevelType w:val="hybridMultilevel"/>
    <w:tmpl w:val="00CA816E"/>
    <w:lvl w:ilvl="0" w:tplc="FFFFFFF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32060501">
    <w:abstractNumId w:val="0"/>
  </w:num>
  <w:num w:numId="2" w16cid:durableId="426846648">
    <w:abstractNumId w:val="1"/>
  </w:num>
  <w:num w:numId="3" w16cid:durableId="985285599">
    <w:abstractNumId w:val="2"/>
  </w:num>
  <w:num w:numId="4" w16cid:durableId="155731908">
    <w:abstractNumId w:val="3"/>
  </w:num>
  <w:num w:numId="5" w16cid:durableId="1654793354">
    <w:abstractNumId w:val="4"/>
  </w:num>
  <w:num w:numId="6" w16cid:durableId="106894131">
    <w:abstractNumId w:val="5"/>
  </w:num>
  <w:num w:numId="7" w16cid:durableId="15656769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78"/>
    <w:rsid w:val="000141F3"/>
    <w:rsid w:val="0010025D"/>
    <w:rsid w:val="001C1C58"/>
    <w:rsid w:val="0020170D"/>
    <w:rsid w:val="002B5695"/>
    <w:rsid w:val="002F1A78"/>
    <w:rsid w:val="002F21D8"/>
    <w:rsid w:val="0037547D"/>
    <w:rsid w:val="003A7F2F"/>
    <w:rsid w:val="00714086"/>
    <w:rsid w:val="007F36B5"/>
    <w:rsid w:val="009369F2"/>
    <w:rsid w:val="009B1B3D"/>
    <w:rsid w:val="009C361B"/>
    <w:rsid w:val="00AD5532"/>
    <w:rsid w:val="00B15891"/>
    <w:rsid w:val="00B84697"/>
    <w:rsid w:val="00CD05FF"/>
    <w:rsid w:val="00D73D12"/>
    <w:rsid w:val="00ED1A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0BAA76B4"/>
  <w15:chartTrackingRefBased/>
  <w15:docId w15:val="{CDA95116-3AA8-5444-AA69-0375BC97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SimSun" w:cs="Lucida San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eastAsia="ArialMT" w:hAnsi="Symbol" w:cs="OpenSymbol"/>
      <w:caps w:val="0"/>
      <w:smallCaps w:val="0"/>
      <w:color w:val="000000"/>
      <w:spacing w:val="0"/>
      <w:position w:val="0"/>
      <w:sz w:val="24"/>
      <w:szCs w:val="24"/>
      <w:vertAlign w:val="baseline"/>
      <w14:textOutline w14:w="0" w14:cap="rnd" w14:cmpd="sng" w14:algn="ctr">
        <w14:noFill/>
        <w14:prstDash w14:val="solid"/>
        <w14:bevel/>
      </w14:textOutline>
    </w:rPr>
  </w:style>
  <w:style w:type="character" w:customStyle="1" w:styleId="WW8Num1z1">
    <w:name w:val="WW8Num1z1"/>
    <w:rPr>
      <w:rFonts w:ascii="OpenSymbol" w:hAnsi="OpenSymbol" w:cs="OpenSymbol"/>
    </w:r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style>
  <w:style w:type="character" w:customStyle="1" w:styleId="WW8Num3z1">
    <w:name w:val="WW8Num3z1"/>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position w:val="0"/>
      <w:sz w:val="24"/>
      <w:vertAlign w:val="baseline"/>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position w:val="0"/>
      <w:sz w:val="24"/>
      <w:vertAlign w:val="baseline"/>
    </w:rPr>
  </w:style>
  <w:style w:type="character" w:customStyle="1" w:styleId="WW8Num6z1">
    <w:name w:val="WW8Num6z1"/>
    <w:rPr>
      <w:rFonts w:ascii="OpenSymbol" w:hAnsi="OpenSymbol" w:cs="OpenSymbol"/>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a3">
    <w:name w:val="Strong"/>
    <w:qFormat/>
    <w:rPr>
      <w:b/>
      <w:bCs/>
    </w:rPr>
  </w:style>
  <w:style w:type="character" w:customStyle="1" w:styleId="RTFNum21">
    <w:name w:val="RTF_Num 2 1"/>
  </w:style>
  <w:style w:type="character" w:customStyle="1" w:styleId="a4">
    <w:name w:val="Χαρακτήρες αρίθμησης"/>
  </w:style>
  <w:style w:type="character" w:customStyle="1" w:styleId="a5">
    <w:name w:val="Κουκίδες"/>
    <w:rPr>
      <w:rFonts w:ascii="OpenSymbol" w:eastAsia="OpenSymbol" w:hAnsi="OpenSymbol" w:cs="OpenSymbol"/>
    </w:rPr>
  </w:style>
  <w:style w:type="character" w:customStyle="1" w:styleId="RTFNum31">
    <w:name w:val="RTF_Num 3 1"/>
  </w:style>
  <w:style w:type="character" w:customStyle="1" w:styleId="WW-RTFNum21">
    <w:name w:val="WW-RTF_Num 2 1"/>
  </w:style>
  <w:style w:type="character" w:customStyle="1" w:styleId="WW-RTFNum31">
    <w:name w:val="WW-RTF_Num 3 1"/>
  </w:style>
  <w:style w:type="character" w:customStyle="1" w:styleId="RTFNum41">
    <w:name w:val="RTF_Num 4 1"/>
  </w:style>
  <w:style w:type="character" w:customStyle="1" w:styleId="RTFNum51">
    <w:name w:val="RTF_Num 5 1"/>
  </w:style>
  <w:style w:type="character" w:customStyle="1" w:styleId="RTFNum61">
    <w:name w:val="RTF_Num 6 1"/>
  </w:style>
  <w:style w:type="character" w:customStyle="1" w:styleId="RTFNum71">
    <w:name w:val="RTF_Num 7 1"/>
  </w:style>
  <w:style w:type="character" w:customStyle="1" w:styleId="RTFNum81">
    <w:name w:val="RTF_Num 8 1"/>
  </w:style>
  <w:style w:type="character" w:customStyle="1" w:styleId="RTFNum82">
    <w:name w:val="RTF_Num 8 2"/>
  </w:style>
  <w:style w:type="character" w:customStyle="1" w:styleId="RTFNum91">
    <w:name w:val="RTF_Num 9 1"/>
  </w:style>
  <w:style w:type="character" w:customStyle="1" w:styleId="RTFNum92">
    <w:name w:val="RTF_Num 9 2"/>
  </w:style>
  <w:style w:type="paragraph" w:customStyle="1" w:styleId="a6">
    <w:name w:val="Επικεφαλίδα"/>
    <w:basedOn w:val="a"/>
    <w:next w:val="a7"/>
    <w:pPr>
      <w:keepNext/>
      <w:spacing w:before="240" w:after="120"/>
    </w:pPr>
    <w:rPr>
      <w:rFonts w:ascii="Arial" w:hAnsi="Arial"/>
      <w:sz w:val="28"/>
      <w:szCs w:val="28"/>
    </w:rPr>
  </w:style>
  <w:style w:type="paragraph" w:styleId="a7">
    <w:name w:val="Body Text"/>
    <w:basedOn w:val="a"/>
    <w:pPr>
      <w:spacing w:after="120"/>
    </w:pPr>
  </w:style>
  <w:style w:type="paragraph" w:styleId="a8">
    <w:name w:val="List"/>
    <w:basedOn w:val="a7"/>
  </w:style>
  <w:style w:type="paragraph" w:customStyle="1" w:styleId="1">
    <w:name w:val="Λεζάντα1"/>
    <w:basedOn w:val="a"/>
    <w:pPr>
      <w:suppressLineNumbers/>
      <w:spacing w:before="120" w:after="120"/>
    </w:pPr>
    <w:rPr>
      <w:i/>
      <w:iCs/>
    </w:rPr>
  </w:style>
  <w:style w:type="paragraph" w:customStyle="1" w:styleId="a9">
    <w:name w:val="Ευρετήριο"/>
    <w:basedOn w:val="a"/>
    <w:pPr>
      <w:suppressLineNumbers/>
    </w:pPr>
  </w:style>
  <w:style w:type="paragraph" w:customStyle="1" w:styleId="aa">
    <w:name w:val="Προμορφοποιημένο κείμενο"/>
    <w:basedOn w:val="a"/>
    <w:rPr>
      <w:rFonts w:ascii="Courier New" w:eastAsia="Courier New" w:hAnsi="Courier New" w:cs="Courier New"/>
      <w:sz w:val="20"/>
      <w:szCs w:val="20"/>
    </w:rPr>
  </w:style>
  <w:style w:type="character" w:styleId="-">
    <w:name w:val="Hyperlink"/>
    <w:basedOn w:val="a0"/>
    <w:uiPriority w:val="99"/>
    <w:unhideWhenUsed/>
    <w:rsid w:val="002B5695"/>
    <w:rPr>
      <w:color w:val="467886" w:themeColor="hyperlink"/>
      <w:u w:val="single"/>
    </w:rPr>
  </w:style>
  <w:style w:type="character" w:styleId="ab">
    <w:name w:val="Unresolved Mention"/>
    <w:basedOn w:val="a0"/>
    <w:uiPriority w:val="99"/>
    <w:semiHidden/>
    <w:unhideWhenUsed/>
    <w:rsid w:val="002B5695"/>
    <w:rPr>
      <w:color w:val="605E5C"/>
      <w:shd w:val="clear" w:color="auto" w:fill="E1DFDD"/>
    </w:rPr>
  </w:style>
  <w:style w:type="paragraph" w:styleId="ac">
    <w:name w:val="List Paragraph"/>
    <w:basedOn w:val="a"/>
    <w:uiPriority w:val="34"/>
    <w:qFormat/>
    <w:rsid w:val="00AD553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3540</Words>
  <Characters>19122</Characters>
  <Application>Microsoft Office Word</Application>
  <DocSecurity>0</DocSecurity>
  <Lines>159</Lines>
  <Paragraphs>45</Paragraphs>
  <ScaleCrop>false</ScaleCrop>
  <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Βασιλική Νικολοπούλου</cp:lastModifiedBy>
  <cp:revision>2</cp:revision>
  <cp:lastPrinted>1899-12-31T22:00:00Z</cp:lastPrinted>
  <dcterms:created xsi:type="dcterms:W3CDTF">2026-05-27T10:30:00Z</dcterms:created>
  <dcterms:modified xsi:type="dcterms:W3CDTF">2026-05-27T10:30:00Z</dcterms:modified>
</cp:coreProperties>
</file>