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327C" w14:textId="77777777" w:rsidR="00C0507E" w:rsidRDefault="00C0507E">
      <w:pPr>
        <w:pBdr>
          <w:top w:val="nil"/>
          <w:left w:val="nil"/>
          <w:bottom w:val="nil"/>
          <w:right w:val="nil"/>
          <w:between w:val="nil"/>
        </w:pBdr>
        <w:spacing w:after="0" w:line="360" w:lineRule="auto"/>
        <w:jc w:val="center"/>
        <w:rPr>
          <w:b/>
          <w:bCs/>
          <w:color w:val="000000"/>
          <w:sz w:val="24"/>
          <w:szCs w:val="24"/>
        </w:rPr>
      </w:pPr>
    </w:p>
    <w:p w14:paraId="6AC091EA" w14:textId="77777777" w:rsidR="00C0507E" w:rsidRDefault="00686009">
      <w:pPr>
        <w:pBdr>
          <w:top w:val="nil"/>
          <w:left w:val="nil"/>
          <w:bottom w:val="nil"/>
          <w:right w:val="nil"/>
          <w:between w:val="nil"/>
        </w:pBdr>
        <w:spacing w:after="0" w:line="360" w:lineRule="auto"/>
        <w:jc w:val="center"/>
        <w:rPr>
          <w:b/>
          <w:bCs/>
          <w:color w:val="000000"/>
          <w:sz w:val="24"/>
          <w:szCs w:val="24"/>
        </w:rPr>
      </w:pPr>
      <w:r>
        <w:rPr>
          <w:rFonts w:ascii="Arial Narrow" w:eastAsia="Arial Narrow" w:hAnsi="Arial Narrow" w:cs="Arial Narrow"/>
          <w:noProof/>
          <w:color w:val="000000"/>
          <w:sz w:val="20"/>
          <w:szCs w:val="20"/>
        </w:rPr>
        <w:drawing>
          <wp:inline distT="0" distB="0" distL="0" distR="0" wp14:anchorId="0885C591" wp14:editId="3D3828C6">
            <wp:extent cx="1713277" cy="1123950"/>
            <wp:effectExtent l="0" t="0" r="1270" b="0"/>
            <wp:docPr id="3" name="image1.png" descr="Εικόνα που περιέχει γραμματοσειρά, κείμενο,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γραμματοσειρά, κείμενο, λογότυπο, γραφικά&#10;&#10;Περιγραφή που δημιουργήθηκε αυτόματα"/>
                    <pic:cNvPicPr preferRelativeResize="0"/>
                  </pic:nvPicPr>
                  <pic:blipFill>
                    <a:blip r:embed="rId7"/>
                    <a:srcRect/>
                    <a:stretch>
                      <a:fillRect/>
                    </a:stretch>
                  </pic:blipFill>
                  <pic:spPr>
                    <a:xfrm>
                      <a:off x="0" y="0"/>
                      <a:ext cx="1714138" cy="1124515"/>
                    </a:xfrm>
                    <a:prstGeom prst="rect">
                      <a:avLst/>
                    </a:prstGeom>
                    <a:ln/>
                  </pic:spPr>
                </pic:pic>
              </a:graphicData>
            </a:graphic>
          </wp:inline>
        </w:drawing>
      </w:r>
    </w:p>
    <w:p w14:paraId="78AABA29" w14:textId="77777777" w:rsidR="00C0507E" w:rsidRDefault="00686009">
      <w:pPr>
        <w:pBdr>
          <w:top w:val="nil"/>
          <w:left w:val="nil"/>
          <w:bottom w:val="nil"/>
          <w:right w:val="nil"/>
          <w:between w:val="nil"/>
        </w:pBdr>
        <w:spacing w:after="159" w:line="276" w:lineRule="auto"/>
        <w:jc w:val="center"/>
        <w:rPr>
          <w:color w:val="000000"/>
          <w:sz w:val="24"/>
          <w:szCs w:val="24"/>
        </w:rPr>
      </w:pPr>
      <w:r>
        <w:rPr>
          <w:b/>
          <w:bCs/>
          <w:color w:val="000000"/>
          <w:sz w:val="24"/>
          <w:szCs w:val="24"/>
        </w:rPr>
        <w:t>ΤΡΟΠΟΛΟΓΙΑ -ΠΡΟΣΘΗΚΗ</w:t>
      </w:r>
    </w:p>
    <w:p w14:paraId="48B4B646" w14:textId="77777777" w:rsidR="00C0507E" w:rsidRDefault="00686009">
      <w:pPr>
        <w:pBdr>
          <w:top w:val="nil"/>
          <w:left w:val="nil"/>
          <w:bottom w:val="nil"/>
          <w:right w:val="nil"/>
          <w:between w:val="nil"/>
        </w:pBdr>
        <w:spacing w:after="159" w:line="276" w:lineRule="auto"/>
        <w:jc w:val="both"/>
        <w:rPr>
          <w:b/>
          <w:bCs/>
          <w:color w:val="000000"/>
          <w:sz w:val="24"/>
          <w:szCs w:val="24"/>
        </w:rPr>
      </w:pPr>
      <w:r>
        <w:rPr>
          <w:b/>
          <w:bCs/>
          <w:color w:val="000000"/>
          <w:sz w:val="24"/>
          <w:szCs w:val="24"/>
        </w:rPr>
        <w:t>Στο σχέδιο νόμου του Υπουργείου Παιδείας, Θρησκευμάτων και Αθλητισμού με τίτλο «Ίδρυση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w:t>
      </w:r>
    </w:p>
    <w:p w14:paraId="57C16D2D" w14:textId="77777777" w:rsidR="00C0507E" w:rsidRDefault="00686009">
      <w:pPr>
        <w:pBdr>
          <w:top w:val="nil"/>
          <w:left w:val="nil"/>
          <w:bottom w:val="nil"/>
          <w:right w:val="nil"/>
          <w:between w:val="nil"/>
        </w:pBdr>
        <w:spacing w:after="159" w:line="276" w:lineRule="auto"/>
        <w:jc w:val="both"/>
        <w:rPr>
          <w:b/>
          <w:bCs/>
          <w:color w:val="000000"/>
          <w:sz w:val="24"/>
          <w:szCs w:val="24"/>
        </w:rPr>
      </w:pPr>
      <w:r>
        <w:rPr>
          <w:b/>
          <w:bCs/>
          <w:color w:val="000000"/>
          <w:sz w:val="24"/>
          <w:szCs w:val="24"/>
        </w:rPr>
        <w:t>Θέμα «Ρυθμίσεις θεμάτων εξέλιξης Λεκτόρων Εφαρμογών που αποκτούν διδακτορικό δίπλωμα»</w:t>
      </w:r>
    </w:p>
    <w:p w14:paraId="328637B5" w14:textId="77777777" w:rsidR="00C0507E" w:rsidRDefault="00686009">
      <w:pPr>
        <w:pBdr>
          <w:top w:val="nil"/>
          <w:left w:val="nil"/>
          <w:bottom w:val="nil"/>
          <w:right w:val="nil"/>
          <w:between w:val="nil"/>
        </w:pBdr>
        <w:spacing w:after="159" w:line="276" w:lineRule="auto"/>
        <w:jc w:val="center"/>
        <w:rPr>
          <w:color w:val="000000"/>
          <w:sz w:val="24"/>
          <w:szCs w:val="24"/>
        </w:rPr>
      </w:pPr>
      <w:r>
        <w:rPr>
          <w:b/>
          <w:bCs/>
          <w:color w:val="000000"/>
          <w:sz w:val="24"/>
          <w:szCs w:val="24"/>
        </w:rPr>
        <w:t>Α. ΑΙΤΙΟΛΟΓΙΚΗ ΕΚΘΕΣΗ</w:t>
      </w:r>
    </w:p>
    <w:p w14:paraId="6213E4DB" w14:textId="77777777" w:rsidR="00C0507E" w:rsidRDefault="00686009">
      <w:pPr>
        <w:pBdr>
          <w:top w:val="nil"/>
          <w:left w:val="nil"/>
          <w:bottom w:val="nil"/>
          <w:right w:val="nil"/>
          <w:between w:val="nil"/>
        </w:pBdr>
        <w:spacing w:after="159" w:line="276" w:lineRule="auto"/>
        <w:jc w:val="both"/>
        <w:rPr>
          <w:color w:val="000000"/>
          <w:sz w:val="24"/>
          <w:szCs w:val="24"/>
        </w:rPr>
      </w:pPr>
      <w:r>
        <w:rPr>
          <w:color w:val="000000"/>
          <w:sz w:val="24"/>
          <w:szCs w:val="24"/>
        </w:rPr>
        <w:t>Σύμφωνα με το άρθρο 31 παρ. 1 του 5029/2023, δυνάμει του οποίου προστέθηκε η παράγραφος 9 στο άρθρο 463 του 4957/2022, οι υπηρετούντες λέκτορες, οι οποίοι εντάχθηκαν σε οργανικές θέσεις επί θητεία ή σε προσωποπαγείς θέσεις «λεκτόρων εφαρμογών» Πανεπιστημίων της ημεδαπής, που προέκυψαν από την απορρόφηση ή μετατροπή πρώην Τεχνολογικών Εκπαιδευτικών Ιδρυμάτων (Τ.Ε.Ι.), μπορούσαν να αιτηθούν προς τη Διοικούσα Επιτροπή ή τη Σύγκλητο του Α.Ε.Ι. τη μετατροπή της θέσης τους σε θέση Λέκτορα, σύμφωνα με τα ειδικότερα οριζόμενα στο άρθρο 4 του ν. 4521/2018 (Α' 38), τα άρθρα 4 και 12 του ν. 4559/2018 (Α' 142), τα άρθρα 3 και 9 του ν. 4589/2019 (Α' 13) και τα άρθρα 8, 18, 28, 40 και 50 του ν. 4610/2019 (Α' 70), διατηρώντας παράλληλα το δικαίωμα εξέλιξης και τη νομιμότητά τους και στη βαθμίδα στην οποία εξελίσσονται, εφόσον αποκτήσουν διδακτορικό δίπλωμα μέχρι την 31η.12.2024.</w:t>
      </w:r>
    </w:p>
    <w:p w14:paraId="303F980D" w14:textId="77777777" w:rsidR="00C0507E" w:rsidRDefault="00686009">
      <w:pPr>
        <w:pBdr>
          <w:top w:val="nil"/>
          <w:left w:val="nil"/>
          <w:bottom w:val="nil"/>
          <w:right w:val="nil"/>
          <w:between w:val="nil"/>
        </w:pBdr>
        <w:spacing w:after="159" w:line="276" w:lineRule="auto"/>
        <w:jc w:val="both"/>
        <w:rPr>
          <w:color w:val="000000"/>
          <w:sz w:val="24"/>
          <w:szCs w:val="24"/>
        </w:rPr>
      </w:pPr>
      <w:r>
        <w:rPr>
          <w:color w:val="000000"/>
          <w:sz w:val="24"/>
          <w:szCs w:val="24"/>
        </w:rPr>
        <w:t>Σημειώνεται ότι η προθεσμία που δόθηκε για την παραπάνω αναφερόμενη δυνατότητα εξέλιξης ενός Λέκτορα Εφαρμογών που αποκτά διδακτορικό δίπλωμα σε Επίκουρο Καθηγητή, υπήρξε αρκετά περιοριστική, δεδομένου ότι αρκετοί εκ των λεκτόρων που διαθέτουν πολυετή και πολυποίκιλη εκπαιδευτική εμπειρία, ξεκίνησαν ετεροχρονισμένα την εκπόνηση της διδακτορικής τους διατριβής, συνεπώς, δεν ήταν εφικτή η περάτωσή της έως την προβλεπόμενη ημερομηνία, εκ της παραγράφου 9 του άρθρου 463 του 4957/2022.</w:t>
      </w:r>
    </w:p>
    <w:p w14:paraId="12B8F32E" w14:textId="77777777" w:rsidR="00C0507E" w:rsidRDefault="00686009">
      <w:pPr>
        <w:pBdr>
          <w:top w:val="nil"/>
          <w:left w:val="nil"/>
          <w:bottom w:val="nil"/>
          <w:right w:val="nil"/>
          <w:between w:val="nil"/>
        </w:pBdr>
        <w:spacing w:after="159" w:line="276" w:lineRule="auto"/>
        <w:jc w:val="both"/>
        <w:rPr>
          <w:color w:val="000000"/>
          <w:sz w:val="24"/>
          <w:szCs w:val="24"/>
        </w:rPr>
      </w:pPr>
      <w:r>
        <w:rPr>
          <w:color w:val="000000"/>
          <w:sz w:val="24"/>
          <w:szCs w:val="24"/>
        </w:rPr>
        <w:t xml:space="preserve">Κατά συνέπεια, κρίνεται αναγκαία, προκειμένου να εξασφαλιστεί το αίσθημα δικαίου εντός των Τμημάτων, η πρόβλεψη δυνατότητα εξέλιξης σε υπηρετούντες λέκτορες, οι οποίοι εντάχθηκαν σε οργανικές θέσεις επί θητεία ή σε προσωποπαγείς θέσεις «λεκτόρων εφαρμογών» Πανεπιστημίων της ημεδαπής, που προέκυψαν από την απορρόφηση ή μετατροπή πρώην Τεχνολογικών Εκπαιδευτικών Ιδρυμάτων (Τ.Ε.Ι.), που </w:t>
      </w:r>
      <w:r>
        <w:rPr>
          <w:color w:val="000000"/>
          <w:sz w:val="24"/>
          <w:szCs w:val="24"/>
        </w:rPr>
        <w:lastRenderedPageBreak/>
        <w:t>αποκτούν διδακτορικό δίπλωμα σε Επίκουρο Καθηγητή, με διατήρηση της μονιμότητας, χωρίς χρονικό περιθώριο.</w:t>
      </w:r>
    </w:p>
    <w:p w14:paraId="5C55F7FD" w14:textId="77777777" w:rsidR="00C0507E" w:rsidRDefault="00686009">
      <w:pPr>
        <w:pBdr>
          <w:top w:val="nil"/>
          <w:left w:val="nil"/>
          <w:bottom w:val="nil"/>
          <w:right w:val="nil"/>
          <w:between w:val="nil"/>
        </w:pBdr>
        <w:spacing w:after="159" w:line="276" w:lineRule="auto"/>
        <w:jc w:val="both"/>
        <w:rPr>
          <w:color w:val="000000"/>
          <w:sz w:val="24"/>
          <w:szCs w:val="24"/>
        </w:rPr>
      </w:pPr>
      <w:r>
        <w:rPr>
          <w:color w:val="000000"/>
          <w:sz w:val="24"/>
          <w:szCs w:val="24"/>
        </w:rPr>
        <w:t xml:space="preserve">Σε διαφορετική περίπτωση, τα περιφερειακά Τμήματα που προέκυψαν από την απορρόφηση ή μετατροπή πρώην Τεχνολογικών Εκπαιδευτικών Ιδρυμάτων (Τ.Ε.Ι.), και τα οποία αντιμετωπίζουν σοβαρό πρόβλημα </w:t>
      </w:r>
      <w:proofErr w:type="spellStart"/>
      <w:r>
        <w:rPr>
          <w:color w:val="000000"/>
          <w:sz w:val="24"/>
          <w:szCs w:val="24"/>
        </w:rPr>
        <w:t>υποστελέχωσης</w:t>
      </w:r>
      <w:proofErr w:type="spellEnd"/>
      <w:r>
        <w:rPr>
          <w:color w:val="000000"/>
          <w:sz w:val="24"/>
          <w:szCs w:val="24"/>
        </w:rPr>
        <w:t>, θα έχουν στις τάξεις τους μέλη ΔΕΠ στη βαθμίδα του Λέκτορα Εφαρμογών που θα έχουν αποκτήσει διδακτορικό, δηλαδή θα διαθέτουν τα τυπικά και ουσιαστικά προσόντα του Επίκουρου Καθηγητή, ωστόσο δεν θα μπορούν να αναλάβουν μια σειρά από ακαδημαϊκά καθήκοντα ούτε θα μπορούν να συμβάλουν στη διεκπεραίωση του συνεχώς αυξανόμενου διοικητικού έργου.</w:t>
      </w:r>
    </w:p>
    <w:p w14:paraId="69177B4D" w14:textId="77777777" w:rsidR="00C0507E" w:rsidRDefault="00686009">
      <w:pPr>
        <w:pBdr>
          <w:top w:val="nil"/>
          <w:left w:val="nil"/>
          <w:bottom w:val="nil"/>
          <w:right w:val="nil"/>
          <w:between w:val="nil"/>
        </w:pBdr>
        <w:spacing w:after="159" w:line="276" w:lineRule="auto"/>
        <w:jc w:val="both"/>
        <w:rPr>
          <w:color w:val="000000"/>
          <w:sz w:val="24"/>
          <w:szCs w:val="24"/>
        </w:rPr>
      </w:pPr>
      <w:r>
        <w:rPr>
          <w:color w:val="000000"/>
          <w:sz w:val="24"/>
          <w:szCs w:val="24"/>
        </w:rPr>
        <w:t xml:space="preserve">Τέλος αξίζει να σημειωθεί ότι δεν υφίσταται καμία ακαδημαϊκή, οικονομική ή κοινωνική παράμετρος που να καθιστά το χρονικό όριο της 31ης/12/2024 είτε αποκλειστικό ή ουσιαστικό. </w:t>
      </w:r>
    </w:p>
    <w:p w14:paraId="44E2235F" w14:textId="77777777" w:rsidR="00C0507E" w:rsidRDefault="00686009">
      <w:pPr>
        <w:pBdr>
          <w:top w:val="nil"/>
          <w:left w:val="nil"/>
          <w:bottom w:val="nil"/>
          <w:right w:val="nil"/>
          <w:between w:val="nil"/>
        </w:pBdr>
        <w:spacing w:after="159" w:line="276" w:lineRule="auto"/>
        <w:jc w:val="center"/>
        <w:rPr>
          <w:color w:val="000000"/>
          <w:sz w:val="24"/>
          <w:szCs w:val="24"/>
        </w:rPr>
      </w:pPr>
      <w:r>
        <w:rPr>
          <w:b/>
          <w:bCs/>
          <w:color w:val="000000"/>
          <w:sz w:val="24"/>
          <w:szCs w:val="24"/>
        </w:rPr>
        <w:t>Β. ΤΡΟΠΟΛΟΓΙΑ-ΠΡΟΣΘΗΚΗ</w:t>
      </w:r>
      <w:r>
        <w:rPr>
          <w:color w:val="000000"/>
          <w:sz w:val="24"/>
          <w:szCs w:val="24"/>
        </w:rPr>
        <w:t xml:space="preserve"> </w:t>
      </w:r>
    </w:p>
    <w:p w14:paraId="3273CAA8" w14:textId="77777777" w:rsidR="00C0507E" w:rsidRDefault="00C0507E">
      <w:pPr>
        <w:pBdr>
          <w:top w:val="nil"/>
          <w:left w:val="nil"/>
          <w:bottom w:val="nil"/>
          <w:right w:val="nil"/>
          <w:between w:val="nil"/>
        </w:pBdr>
        <w:spacing w:after="159" w:line="276" w:lineRule="auto"/>
        <w:jc w:val="both"/>
        <w:rPr>
          <w:color w:val="000000"/>
          <w:sz w:val="24"/>
          <w:szCs w:val="24"/>
        </w:rPr>
      </w:pPr>
    </w:p>
    <w:p w14:paraId="1F324C06" w14:textId="77777777" w:rsidR="00C0507E" w:rsidRDefault="00686009">
      <w:pPr>
        <w:pBdr>
          <w:top w:val="nil"/>
          <w:left w:val="nil"/>
          <w:bottom w:val="nil"/>
          <w:right w:val="nil"/>
          <w:between w:val="nil"/>
        </w:pBdr>
        <w:spacing w:after="159" w:line="276" w:lineRule="auto"/>
        <w:jc w:val="both"/>
        <w:rPr>
          <w:b/>
          <w:bCs/>
          <w:color w:val="000000"/>
          <w:sz w:val="24"/>
          <w:szCs w:val="24"/>
        </w:rPr>
      </w:pPr>
      <w:r>
        <w:rPr>
          <w:b/>
          <w:bCs/>
          <w:color w:val="000000"/>
          <w:sz w:val="24"/>
          <w:szCs w:val="24"/>
        </w:rPr>
        <w:t>Άρθρο …..</w:t>
      </w:r>
      <w:r>
        <w:rPr>
          <w:b/>
          <w:bCs/>
          <w:color w:val="000000"/>
        </w:rPr>
        <w:t xml:space="preserve"> «</w:t>
      </w:r>
      <w:r>
        <w:rPr>
          <w:b/>
          <w:bCs/>
          <w:color w:val="000000"/>
          <w:sz w:val="24"/>
          <w:szCs w:val="24"/>
        </w:rPr>
        <w:t>Ρυθμίσεις θεμάτων εξέλιξης Λεκτόρων Εφαρμογών που αποκτούν διδακτορικό δίπλωμα»</w:t>
      </w:r>
    </w:p>
    <w:p w14:paraId="679B5679" w14:textId="77777777" w:rsidR="00C0507E" w:rsidRDefault="00686009">
      <w:pPr>
        <w:pBdr>
          <w:top w:val="nil"/>
          <w:left w:val="nil"/>
          <w:bottom w:val="nil"/>
          <w:right w:val="nil"/>
          <w:between w:val="nil"/>
        </w:pBdr>
        <w:shd w:val="clear" w:color="auto" w:fill="FFFFFF"/>
        <w:spacing w:after="159" w:line="276" w:lineRule="auto"/>
        <w:jc w:val="both"/>
        <w:rPr>
          <w:color w:val="000000"/>
          <w:sz w:val="24"/>
          <w:szCs w:val="24"/>
        </w:rPr>
      </w:pPr>
      <w:r>
        <w:rPr>
          <w:color w:val="000000"/>
          <w:sz w:val="24"/>
          <w:szCs w:val="24"/>
        </w:rPr>
        <w:t xml:space="preserve">Η παράγραφος 9 στο άρθρο 463 του 4957/2022, όπως προστέθηκε με το άρθρο 31 παρ. 1 του 5029/2023, και ισχύει διαμορφώνεται ως εξής: </w:t>
      </w:r>
    </w:p>
    <w:p w14:paraId="4D51470F" w14:textId="77777777" w:rsidR="00C0507E" w:rsidRDefault="00686009">
      <w:pPr>
        <w:pBdr>
          <w:top w:val="nil"/>
          <w:left w:val="nil"/>
          <w:bottom w:val="nil"/>
          <w:right w:val="nil"/>
          <w:between w:val="nil"/>
        </w:pBdr>
        <w:shd w:val="clear" w:color="auto" w:fill="FFFFFF"/>
        <w:spacing w:after="159" w:line="276" w:lineRule="auto"/>
        <w:jc w:val="both"/>
        <w:rPr>
          <w:color w:val="000000"/>
          <w:sz w:val="24"/>
          <w:szCs w:val="24"/>
        </w:rPr>
      </w:pPr>
      <w:r>
        <w:rPr>
          <w:color w:val="000000"/>
          <w:sz w:val="24"/>
          <w:szCs w:val="24"/>
        </w:rPr>
        <w:t>«9. Οι υπηρετούντες λέκτορες, οι οποίοι έχουν ενταχθεί σε οργανικές θέσεις επί θητεία ή σε προσωποπαγείς θέσεις «λεκτόρων εφαρμογών» Πανεπιστημίων της ημεδαπής, που προέκυψαν από την απορρόφηση ή μετατροπή πρώην Τεχνολογικών Εκπαιδευτικών Ιδρυμάτων (Τ.Ε.Ι.), εφόσον αποκτήσουν διδακτορικό δίπλωμα μέχρι την 31η.12.2026 δύνανται να αιτηθούν προς τη Διοικούσα Επιτροπή ή τη Σύγκλητο του Α.Ε.Ι. τη μετατροπή της θέσης τους σε θέση Λέκτορα, σύμφωνα με τα ειδικότερα οριζόμενα στο άρθρο 4 του ν. 4521/2018 (Α’ 38), τα άρθρα 4 και 12 του ν. 4559/2018 (Α’ 142), τα άρθρα 3 και 9 του ν. 4589/2019 (Α’ 13) και τα άρθρα 8, 18, 28, 40 και 50 του ν. 4610/2019 (Α’ 70), διατηρώντας παράλληλα το δικαίωμα εξέλιξης, σύμφωνα με την παρ. 6 του παρόντος».</w:t>
      </w:r>
    </w:p>
    <w:p w14:paraId="421FE1E4" w14:textId="77777777" w:rsidR="00C0507E" w:rsidRDefault="00686009">
      <w:pPr>
        <w:pBdr>
          <w:top w:val="nil"/>
          <w:left w:val="nil"/>
          <w:bottom w:val="nil"/>
          <w:right w:val="nil"/>
          <w:between w:val="nil"/>
        </w:pBdr>
        <w:shd w:val="clear" w:color="auto" w:fill="FFFFFF"/>
        <w:spacing w:line="276" w:lineRule="auto"/>
        <w:jc w:val="center"/>
        <w:rPr>
          <w:color w:val="000000"/>
        </w:rPr>
      </w:pPr>
      <w:r>
        <w:rPr>
          <w:b/>
          <w:bCs/>
          <w:color w:val="000000"/>
          <w:sz w:val="24"/>
          <w:szCs w:val="24"/>
        </w:rPr>
        <w:t>ΠΙΝΑΚΑΣ ΤΡΟΠΟΠΟΙΟΜΕΝΩΝ Ή ΚΑΤΑΡΓΟΥΜΕΝΩΝ ΔΙΑΤΑΞΕΩΝ</w:t>
      </w:r>
    </w:p>
    <w:tbl>
      <w:tblPr>
        <w:tblStyle w:val="af0"/>
        <w:tblW w:w="8764" w:type="dxa"/>
        <w:tblInd w:w="-216" w:type="dxa"/>
        <w:tblLayout w:type="fixed"/>
        <w:tblLook w:val="0400" w:firstRow="0" w:lastRow="0" w:firstColumn="0" w:lastColumn="0" w:noHBand="0" w:noVBand="1"/>
      </w:tblPr>
      <w:tblGrid>
        <w:gridCol w:w="4382"/>
        <w:gridCol w:w="4382"/>
      </w:tblGrid>
      <w:tr w:rsidR="00C0507E" w14:paraId="48D23079" w14:textId="77777777">
        <w:tc>
          <w:tcPr>
            <w:tcW w:w="87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9C0B1" w14:textId="77777777" w:rsidR="00C0507E" w:rsidRDefault="00686009">
            <w:pPr>
              <w:pBdr>
                <w:top w:val="nil"/>
                <w:left w:val="nil"/>
                <w:bottom w:val="nil"/>
                <w:right w:val="nil"/>
                <w:between w:val="nil"/>
              </w:pBdr>
              <w:shd w:val="clear" w:color="auto" w:fill="FFFFFF"/>
              <w:spacing w:line="276" w:lineRule="auto"/>
              <w:rPr>
                <w:color w:val="000000"/>
                <w:sz w:val="24"/>
                <w:szCs w:val="24"/>
              </w:rPr>
            </w:pPr>
            <w:r>
              <w:rPr>
                <w:b/>
                <w:bCs/>
                <w:color w:val="000000"/>
                <w:sz w:val="24"/>
                <w:szCs w:val="24"/>
              </w:rPr>
              <w:t>Τροποποίηση – αντικατάσταση – συμπλήρωση διατάξεων</w:t>
            </w:r>
          </w:p>
        </w:tc>
      </w:tr>
      <w:tr w:rsidR="00C0507E" w14:paraId="680C4881" w14:textId="77777777">
        <w:tc>
          <w:tcPr>
            <w:tcW w:w="4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A7A8F" w14:textId="77777777" w:rsidR="00C0507E" w:rsidRDefault="00686009">
            <w:pPr>
              <w:pBdr>
                <w:top w:val="nil"/>
                <w:left w:val="nil"/>
                <w:bottom w:val="nil"/>
                <w:right w:val="nil"/>
                <w:between w:val="nil"/>
              </w:pBdr>
              <w:shd w:val="clear" w:color="auto" w:fill="FFFFFF"/>
              <w:spacing w:line="276" w:lineRule="auto"/>
              <w:rPr>
                <w:color w:val="000000"/>
                <w:sz w:val="24"/>
                <w:szCs w:val="24"/>
              </w:rPr>
            </w:pPr>
            <w:r>
              <w:rPr>
                <w:b/>
                <w:bCs/>
                <w:i/>
                <w:iCs/>
                <w:color w:val="000000"/>
                <w:sz w:val="24"/>
                <w:szCs w:val="24"/>
              </w:rPr>
              <w:t>Διατάξεις αξιολογούμενης ρύθμισης</w:t>
            </w:r>
          </w:p>
        </w:tc>
        <w:tc>
          <w:tcPr>
            <w:tcW w:w="4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C894E" w14:textId="77777777" w:rsidR="00C0507E" w:rsidRDefault="00686009">
            <w:pPr>
              <w:pBdr>
                <w:top w:val="nil"/>
                <w:left w:val="nil"/>
                <w:bottom w:val="nil"/>
                <w:right w:val="nil"/>
                <w:between w:val="nil"/>
              </w:pBdr>
              <w:shd w:val="clear" w:color="auto" w:fill="FFFFFF"/>
              <w:spacing w:line="276" w:lineRule="auto"/>
              <w:rPr>
                <w:color w:val="000000"/>
                <w:sz w:val="24"/>
                <w:szCs w:val="24"/>
              </w:rPr>
            </w:pPr>
            <w:r>
              <w:rPr>
                <w:b/>
                <w:bCs/>
                <w:i/>
                <w:iCs/>
                <w:color w:val="000000"/>
                <w:sz w:val="24"/>
                <w:szCs w:val="24"/>
              </w:rPr>
              <w:t>Υφιστάμενες διατάξεις</w:t>
            </w:r>
          </w:p>
        </w:tc>
      </w:tr>
      <w:tr w:rsidR="00C0507E" w14:paraId="4C56611E" w14:textId="77777777">
        <w:tc>
          <w:tcPr>
            <w:tcW w:w="4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66E88" w14:textId="77777777" w:rsidR="00C0507E" w:rsidRDefault="00C0507E">
            <w:pPr>
              <w:pBdr>
                <w:top w:val="nil"/>
                <w:left w:val="nil"/>
                <w:bottom w:val="nil"/>
                <w:right w:val="nil"/>
                <w:between w:val="nil"/>
              </w:pBdr>
              <w:shd w:val="clear" w:color="auto" w:fill="FFFFFF"/>
              <w:spacing w:after="159" w:line="276" w:lineRule="auto"/>
              <w:jc w:val="both"/>
              <w:rPr>
                <w:color w:val="000000"/>
                <w:sz w:val="24"/>
                <w:szCs w:val="24"/>
              </w:rPr>
            </w:pPr>
          </w:p>
          <w:p w14:paraId="3B0B1FF0" w14:textId="77777777" w:rsidR="00C0507E" w:rsidRDefault="00686009">
            <w:pPr>
              <w:pBdr>
                <w:top w:val="nil"/>
                <w:left w:val="nil"/>
                <w:bottom w:val="nil"/>
                <w:right w:val="nil"/>
                <w:between w:val="nil"/>
              </w:pBdr>
              <w:shd w:val="clear" w:color="auto" w:fill="FFFFFF"/>
              <w:spacing w:line="276" w:lineRule="auto"/>
              <w:rPr>
                <w:color w:val="000000"/>
                <w:sz w:val="24"/>
                <w:szCs w:val="24"/>
              </w:rPr>
            </w:pPr>
            <w:r>
              <w:rPr>
                <w:color w:val="000000"/>
                <w:sz w:val="24"/>
                <w:szCs w:val="24"/>
              </w:rPr>
              <w:t>Άρθρο ….. «Ρυθμίσεις θεμάτων εξέλιξης Λεκτόρων Εφαρμογών που αποκτούν διδακτορικό δίπλωμα»</w:t>
            </w:r>
          </w:p>
          <w:p w14:paraId="34D50D6F" w14:textId="77777777" w:rsidR="00C0507E" w:rsidRDefault="00686009">
            <w:pPr>
              <w:pBdr>
                <w:top w:val="nil"/>
                <w:left w:val="nil"/>
                <w:bottom w:val="nil"/>
                <w:right w:val="nil"/>
                <w:between w:val="nil"/>
              </w:pBdr>
              <w:shd w:val="clear" w:color="auto" w:fill="FFFFFF"/>
              <w:spacing w:line="276" w:lineRule="auto"/>
              <w:rPr>
                <w:color w:val="000000"/>
                <w:sz w:val="24"/>
                <w:szCs w:val="24"/>
              </w:rPr>
            </w:pPr>
            <w:r>
              <w:rPr>
                <w:color w:val="000000"/>
                <w:sz w:val="24"/>
                <w:szCs w:val="24"/>
              </w:rPr>
              <w:lastRenderedPageBreak/>
              <w:t xml:space="preserve">Η παράγραφος 9 στο άρθρο 463 του 4957/2022, όπως προστέθηκε με το άρθρο 31 παρ. 1 του 5029/2023, και ισχύει διαμορφώνεται ως εξής: </w:t>
            </w:r>
          </w:p>
          <w:p w14:paraId="6C712D98" w14:textId="77777777" w:rsidR="00C0507E" w:rsidRDefault="00686009">
            <w:pPr>
              <w:pBdr>
                <w:top w:val="nil"/>
                <w:left w:val="nil"/>
                <w:bottom w:val="nil"/>
                <w:right w:val="nil"/>
                <w:between w:val="nil"/>
              </w:pBdr>
              <w:shd w:val="clear" w:color="auto" w:fill="FFFFFF"/>
              <w:spacing w:line="276" w:lineRule="auto"/>
              <w:jc w:val="both"/>
              <w:rPr>
                <w:color w:val="000000"/>
                <w:sz w:val="24"/>
                <w:szCs w:val="24"/>
              </w:rPr>
            </w:pPr>
            <w:r>
              <w:rPr>
                <w:color w:val="000000"/>
                <w:sz w:val="24"/>
                <w:szCs w:val="24"/>
              </w:rPr>
              <w:t>«9. Οι υπηρετούντες λέκτορες, οι οποίοι έχουν ενταχθεί σε οργανικές θέσεις επί θητεία ή σε προσωποπαγείς θέσεις «λεκτόρων εφαρμογών» Πανεπιστημίων της ημεδαπής, που προέκυψαν από την απορρόφηση ή μετατροπή πρώην Τεχνολογικών Εκπαιδευτικών Ιδρυμάτων (Τ.Ε.Ι.), εφόσον αποκτήσουν διδακτορικό δίπλωμα μέχρι την 31η.12.2026, δύνανται να αιτηθούν προς τη Διοικούσα Επιτροπή ή τη Σύγκλητο του Α.Ε.Ι. τη μετατροπή της θέσης τους σε θέση Λέκτορα, σύμφωνα με τα ειδικότερα οριζόμενα στο άρθρο 4 του ν. 4521/2018 (Α’ 38), τα άρθρα 4 και 12 του ν. 4559/2018 (Α’ 142), τα άρθρα 3 και 9 του ν. 4589/2019 (Α’ 13) και τα άρθρα 8, 18, 28, 40 και 50 του ν. 4610/2019 (Α’ 70), διατηρώντας παράλληλα το δικαίωμα εξέλιξης, σύμφωνα με την παρ. 6 του παρόντος».</w:t>
            </w:r>
          </w:p>
        </w:tc>
        <w:tc>
          <w:tcPr>
            <w:tcW w:w="4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F0AFE" w14:textId="77777777" w:rsidR="00C0507E" w:rsidRDefault="00686009">
            <w:pPr>
              <w:pBdr>
                <w:top w:val="nil"/>
                <w:left w:val="nil"/>
                <w:bottom w:val="nil"/>
                <w:right w:val="nil"/>
                <w:between w:val="nil"/>
              </w:pBdr>
              <w:shd w:val="clear" w:color="auto" w:fill="FFFFFF"/>
              <w:spacing w:after="159" w:line="276" w:lineRule="auto"/>
              <w:jc w:val="both"/>
              <w:rPr>
                <w:color w:val="000000"/>
                <w:sz w:val="24"/>
                <w:szCs w:val="24"/>
              </w:rPr>
            </w:pPr>
            <w:r>
              <w:rPr>
                <w:color w:val="000000"/>
                <w:sz w:val="24"/>
                <w:szCs w:val="24"/>
              </w:rPr>
              <w:lastRenderedPageBreak/>
              <w:br/>
              <w:t>Η παράγραφος 9 στο άρθρο 463 του 4957/2022, όπως προστέθηκε με το άρθρο 31 παρ. 1 του 5029/2023, και ισχύει</w:t>
            </w:r>
          </w:p>
          <w:p w14:paraId="098585F9" w14:textId="77777777" w:rsidR="00C0507E" w:rsidRDefault="00C0507E">
            <w:pPr>
              <w:pBdr>
                <w:top w:val="nil"/>
                <w:left w:val="nil"/>
                <w:bottom w:val="nil"/>
                <w:right w:val="nil"/>
                <w:between w:val="nil"/>
              </w:pBdr>
              <w:shd w:val="clear" w:color="auto" w:fill="FFFFFF"/>
              <w:spacing w:after="159" w:line="276" w:lineRule="auto"/>
              <w:jc w:val="both"/>
              <w:rPr>
                <w:color w:val="000000"/>
                <w:sz w:val="24"/>
                <w:szCs w:val="24"/>
              </w:rPr>
            </w:pPr>
          </w:p>
          <w:p w14:paraId="627150CF" w14:textId="77777777" w:rsidR="00C0507E" w:rsidRDefault="00C0507E">
            <w:pPr>
              <w:pBdr>
                <w:top w:val="nil"/>
                <w:left w:val="nil"/>
                <w:bottom w:val="nil"/>
                <w:right w:val="nil"/>
                <w:between w:val="nil"/>
              </w:pBdr>
              <w:shd w:val="clear" w:color="auto" w:fill="FFFFFF"/>
              <w:spacing w:after="159" w:line="276" w:lineRule="auto"/>
              <w:jc w:val="both"/>
              <w:rPr>
                <w:color w:val="000000"/>
                <w:sz w:val="24"/>
                <w:szCs w:val="24"/>
              </w:rPr>
            </w:pPr>
          </w:p>
          <w:p w14:paraId="30360D9C" w14:textId="77777777" w:rsidR="00C0507E" w:rsidRDefault="00C0507E">
            <w:pPr>
              <w:pBdr>
                <w:top w:val="nil"/>
                <w:left w:val="nil"/>
                <w:bottom w:val="nil"/>
                <w:right w:val="nil"/>
                <w:between w:val="nil"/>
              </w:pBdr>
              <w:shd w:val="clear" w:color="auto" w:fill="FFFFFF"/>
              <w:spacing w:after="159" w:line="276" w:lineRule="auto"/>
              <w:jc w:val="both"/>
              <w:rPr>
                <w:color w:val="000000"/>
                <w:sz w:val="24"/>
                <w:szCs w:val="24"/>
              </w:rPr>
            </w:pPr>
          </w:p>
          <w:p w14:paraId="24B4EF8B" w14:textId="77777777" w:rsidR="00C0507E" w:rsidRDefault="00686009">
            <w:pPr>
              <w:pBdr>
                <w:top w:val="nil"/>
                <w:left w:val="nil"/>
                <w:bottom w:val="nil"/>
                <w:right w:val="nil"/>
                <w:between w:val="nil"/>
              </w:pBdr>
              <w:shd w:val="clear" w:color="auto" w:fill="FFFFFF"/>
              <w:spacing w:after="159" w:line="276" w:lineRule="auto"/>
              <w:jc w:val="both"/>
              <w:rPr>
                <w:color w:val="000000"/>
                <w:sz w:val="24"/>
                <w:szCs w:val="24"/>
              </w:rPr>
            </w:pPr>
            <w:r>
              <w:rPr>
                <w:color w:val="000000"/>
                <w:sz w:val="24"/>
                <w:szCs w:val="24"/>
              </w:rPr>
              <w:t>«9. Οι υπηρετούντες λέκτορες, οι οποίοι έχουν ενταχθεί σε οργανικές θέσεις επί θητεία ή σε προσωποπαγείς θέσεις «λεκτόρων εφαρμογών» Πανεπιστημίων της ημεδαπής, που προέκυψαν από την απορρόφηση ή μετατροπή πρώην Τεχνολογικών Εκπαιδευτικών Ιδρυμάτων (Τ.Ε.Ι.), εφόσον αποκτήσουν διδακτορικό δίπλωμα μέχρι την 31η.12.2024, δύνανται να αιτηθούν προς τη Διοικούσα Επιτροπή ή τη Σύγκλητο του Α.Ε.Ι. τη μετατροπή της θέσης τους σε θέση Λέκτορα, σύμφωνα με τα ειδικότερα οριζόμενα στο άρθρο 4 του ν. 4521/2018 (Α’ 38), τα άρθρα 4 και 12 του ν. 4559/2018 (Α’ 142), τα άρθρα 3 και 9 του ν. 4589/2019 (Α’ 13) και τα άρθρα 8, 18, 28, 40 και 50 του ν. 4610/2019 (Α’ 70), διατηρώντας παράλληλα το δικαίωμα εξέλιξης, σύμφωνα με την παρ. 6 του παρόντος».</w:t>
            </w:r>
            <w:r>
              <w:rPr>
                <w:color w:val="000000"/>
                <w:sz w:val="24"/>
                <w:szCs w:val="24"/>
              </w:rPr>
              <w:br/>
            </w:r>
            <w:r>
              <w:rPr>
                <w:color w:val="000000"/>
                <w:sz w:val="24"/>
                <w:szCs w:val="24"/>
              </w:rPr>
              <w:br/>
            </w:r>
            <w:r>
              <w:rPr>
                <w:color w:val="000000"/>
                <w:sz w:val="24"/>
                <w:szCs w:val="24"/>
              </w:rPr>
              <w:br/>
            </w:r>
          </w:p>
        </w:tc>
      </w:tr>
    </w:tbl>
    <w:p w14:paraId="28D88987" w14:textId="77777777" w:rsidR="00C0507E" w:rsidRDefault="00686009">
      <w:pPr>
        <w:pBdr>
          <w:top w:val="nil"/>
          <w:left w:val="nil"/>
          <w:bottom w:val="nil"/>
          <w:right w:val="nil"/>
          <w:between w:val="nil"/>
        </w:pBdr>
        <w:shd w:val="clear" w:color="auto" w:fill="FFFFFF"/>
        <w:spacing w:line="276" w:lineRule="auto"/>
        <w:rPr>
          <w:b/>
          <w:bCs/>
          <w:color w:val="000000"/>
          <w:sz w:val="24"/>
          <w:szCs w:val="24"/>
        </w:rPr>
      </w:pPr>
      <w:r>
        <w:rPr>
          <w:color w:val="000000"/>
          <w:sz w:val="24"/>
          <w:szCs w:val="24"/>
        </w:rPr>
        <w:lastRenderedPageBreak/>
        <w:br/>
      </w:r>
    </w:p>
    <w:p w14:paraId="1620BA6A" w14:textId="643A8BC4" w:rsidR="00C0507E" w:rsidRDefault="00686009">
      <w:pPr>
        <w:pBdr>
          <w:top w:val="nil"/>
          <w:left w:val="nil"/>
          <w:bottom w:val="nil"/>
          <w:right w:val="nil"/>
          <w:between w:val="nil"/>
        </w:pBdr>
        <w:shd w:val="clear" w:color="auto" w:fill="FFFFFF"/>
        <w:spacing w:line="276" w:lineRule="auto"/>
        <w:jc w:val="right"/>
        <w:rPr>
          <w:b/>
          <w:bCs/>
          <w:color w:val="000000"/>
          <w:sz w:val="24"/>
          <w:szCs w:val="24"/>
        </w:rPr>
      </w:pPr>
      <w:r>
        <w:rPr>
          <w:b/>
          <w:bCs/>
          <w:color w:val="000000"/>
          <w:sz w:val="24"/>
          <w:szCs w:val="24"/>
        </w:rPr>
        <w:t xml:space="preserve">Αθήνα,   </w:t>
      </w:r>
      <w:r>
        <w:rPr>
          <w:b/>
          <w:bCs/>
          <w:color w:val="000000"/>
          <w:sz w:val="24"/>
          <w:szCs w:val="24"/>
          <w:lang w:val="el-GR"/>
        </w:rPr>
        <w:t xml:space="preserve">26 </w:t>
      </w:r>
      <w:r>
        <w:rPr>
          <w:b/>
          <w:bCs/>
          <w:color w:val="000000"/>
          <w:sz w:val="24"/>
          <w:szCs w:val="24"/>
        </w:rPr>
        <w:t>Μαρτίου 2026</w:t>
      </w:r>
    </w:p>
    <w:p w14:paraId="009C3B18" w14:textId="77777777" w:rsidR="00C0507E" w:rsidRDefault="00C0507E">
      <w:pPr>
        <w:pBdr>
          <w:top w:val="nil"/>
          <w:left w:val="nil"/>
          <w:bottom w:val="nil"/>
          <w:right w:val="nil"/>
          <w:between w:val="nil"/>
        </w:pBdr>
        <w:shd w:val="clear" w:color="auto" w:fill="FFFFFF"/>
        <w:spacing w:after="159" w:line="276" w:lineRule="auto"/>
        <w:jc w:val="both"/>
        <w:rPr>
          <w:b/>
          <w:bCs/>
          <w:color w:val="000000"/>
          <w:sz w:val="24"/>
          <w:szCs w:val="24"/>
        </w:rPr>
      </w:pPr>
    </w:p>
    <w:p w14:paraId="0493BF3F" w14:textId="77777777" w:rsidR="00C0507E" w:rsidRDefault="00686009" w:rsidP="007C1B6E">
      <w:pPr>
        <w:pBdr>
          <w:top w:val="nil"/>
          <w:left w:val="nil"/>
          <w:bottom w:val="nil"/>
          <w:right w:val="nil"/>
          <w:between w:val="nil"/>
        </w:pBdr>
        <w:shd w:val="clear" w:color="auto" w:fill="FFFFFF"/>
        <w:spacing w:after="0" w:line="276" w:lineRule="auto"/>
        <w:jc w:val="center"/>
        <w:rPr>
          <w:b/>
          <w:bCs/>
          <w:color w:val="000000"/>
          <w:sz w:val="24"/>
          <w:szCs w:val="24"/>
          <w:lang w:val="el-GR"/>
        </w:rPr>
      </w:pPr>
      <w:r>
        <w:rPr>
          <w:b/>
          <w:bCs/>
          <w:color w:val="000000"/>
          <w:sz w:val="24"/>
          <w:szCs w:val="24"/>
        </w:rPr>
        <w:t xml:space="preserve">Οι </w:t>
      </w:r>
      <w:proofErr w:type="spellStart"/>
      <w:r>
        <w:rPr>
          <w:b/>
          <w:bCs/>
          <w:color w:val="000000"/>
          <w:sz w:val="24"/>
          <w:szCs w:val="24"/>
        </w:rPr>
        <w:t>προτείνοντες</w:t>
      </w:r>
      <w:proofErr w:type="spellEnd"/>
      <w:r>
        <w:rPr>
          <w:b/>
          <w:bCs/>
          <w:color w:val="000000"/>
          <w:sz w:val="24"/>
          <w:szCs w:val="24"/>
        </w:rPr>
        <w:t xml:space="preserve"> βουλευτές</w:t>
      </w:r>
    </w:p>
    <w:p w14:paraId="60626DC8" w14:textId="1A6ED54A" w:rsidR="00686009" w:rsidRPr="00ED4EBA" w:rsidRDefault="00686009" w:rsidP="007C1B6E">
      <w:pPr>
        <w:pBdr>
          <w:top w:val="nil"/>
          <w:left w:val="nil"/>
          <w:bottom w:val="nil"/>
          <w:right w:val="nil"/>
          <w:between w:val="nil"/>
        </w:pBdr>
        <w:shd w:val="clear" w:color="auto" w:fill="FFFFFF"/>
        <w:spacing w:after="0" w:line="276" w:lineRule="auto"/>
        <w:jc w:val="center"/>
        <w:rPr>
          <w:b/>
          <w:bCs/>
          <w:color w:val="000000"/>
          <w:sz w:val="24"/>
          <w:szCs w:val="24"/>
          <w:lang w:val="el-GR"/>
        </w:rPr>
      </w:pPr>
    </w:p>
    <w:p w14:paraId="331C77DB" w14:textId="77777777" w:rsidR="00C0507E" w:rsidRDefault="00686009" w:rsidP="007C1B6E">
      <w:pPr>
        <w:pBdr>
          <w:top w:val="nil"/>
          <w:left w:val="nil"/>
          <w:bottom w:val="nil"/>
          <w:right w:val="nil"/>
          <w:between w:val="nil"/>
        </w:pBdr>
        <w:shd w:val="clear" w:color="auto" w:fill="FFFFFF"/>
        <w:spacing w:after="0" w:line="276" w:lineRule="auto"/>
        <w:jc w:val="center"/>
        <w:rPr>
          <w:b/>
          <w:bCs/>
          <w:color w:val="000000"/>
          <w:sz w:val="24"/>
          <w:szCs w:val="24"/>
          <w:lang w:val="el-GR"/>
        </w:rPr>
      </w:pPr>
      <w:r>
        <w:rPr>
          <w:b/>
          <w:bCs/>
          <w:color w:val="000000"/>
          <w:sz w:val="24"/>
          <w:szCs w:val="24"/>
        </w:rPr>
        <w:t xml:space="preserve">Καλαματιανός Διονύσιος-Χαράλαμπος </w:t>
      </w:r>
    </w:p>
    <w:p w14:paraId="047480F2" w14:textId="28F92F42" w:rsidR="00686009" w:rsidRPr="00686009" w:rsidRDefault="00686009" w:rsidP="007C1B6E">
      <w:pPr>
        <w:pBdr>
          <w:top w:val="nil"/>
          <w:left w:val="nil"/>
          <w:bottom w:val="nil"/>
          <w:right w:val="nil"/>
          <w:between w:val="nil"/>
        </w:pBdr>
        <w:shd w:val="clear" w:color="auto" w:fill="FFFFFF"/>
        <w:spacing w:after="0" w:line="276" w:lineRule="auto"/>
        <w:jc w:val="center"/>
        <w:rPr>
          <w:b/>
          <w:bCs/>
          <w:color w:val="000000"/>
          <w:sz w:val="24"/>
          <w:szCs w:val="24"/>
          <w:lang w:val="el-GR"/>
        </w:rPr>
      </w:pPr>
    </w:p>
    <w:p w14:paraId="662ED2B9" w14:textId="77777777" w:rsidR="00C0507E" w:rsidRDefault="00686009" w:rsidP="007C1B6E">
      <w:pPr>
        <w:pBdr>
          <w:top w:val="nil"/>
          <w:left w:val="nil"/>
          <w:bottom w:val="nil"/>
          <w:right w:val="nil"/>
          <w:between w:val="nil"/>
        </w:pBdr>
        <w:shd w:val="clear" w:color="auto" w:fill="FFFFFF"/>
        <w:spacing w:after="0" w:line="276" w:lineRule="auto"/>
        <w:jc w:val="center"/>
        <w:rPr>
          <w:b/>
          <w:bCs/>
          <w:color w:val="000000"/>
          <w:sz w:val="24"/>
          <w:szCs w:val="24"/>
        </w:rPr>
      </w:pPr>
      <w:bookmarkStart w:id="0" w:name="_heading=h.51bfwa3saihy" w:colFirst="0" w:colLast="0"/>
      <w:bookmarkEnd w:id="0"/>
      <w:r>
        <w:rPr>
          <w:b/>
          <w:bCs/>
          <w:color w:val="000000"/>
          <w:sz w:val="24"/>
          <w:szCs w:val="24"/>
        </w:rPr>
        <w:t>Νοτοπούλου Αικατερίνη</w:t>
      </w:r>
    </w:p>
    <w:p w14:paraId="7AC23C07" w14:textId="77777777" w:rsidR="00C0507E" w:rsidRPr="007C1B6E" w:rsidRDefault="00C0507E">
      <w:pPr>
        <w:pBdr>
          <w:top w:val="nil"/>
          <w:left w:val="nil"/>
          <w:bottom w:val="nil"/>
          <w:right w:val="nil"/>
          <w:between w:val="nil"/>
        </w:pBdr>
        <w:spacing w:after="159" w:line="276" w:lineRule="auto"/>
        <w:jc w:val="both"/>
        <w:rPr>
          <w:b/>
          <w:bCs/>
          <w:color w:val="000000"/>
          <w:sz w:val="24"/>
          <w:szCs w:val="24"/>
          <w:highlight w:val="white"/>
          <w:lang w:val="el-GR"/>
        </w:rPr>
      </w:pPr>
    </w:p>
    <w:sectPr w:rsidR="00C0507E" w:rsidRPr="007C1B6E">
      <w:headerReference w:type="even" r:id="rId8"/>
      <w:headerReference w:type="default" r:id="rId9"/>
      <w:footerReference w:type="default" r:id="rId10"/>
      <w:headerReference w:type="first" r:id="rId11"/>
      <w:pgSz w:w="11906" w:h="16838"/>
      <w:pgMar w:top="1440" w:right="1558" w:bottom="851" w:left="180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6B66B" w14:textId="77777777" w:rsidR="00686009" w:rsidRDefault="00686009">
      <w:pPr>
        <w:spacing w:after="0" w:line="240" w:lineRule="auto"/>
      </w:pPr>
      <w:r>
        <w:separator/>
      </w:r>
    </w:p>
  </w:endnote>
  <w:endnote w:type="continuationSeparator" w:id="0">
    <w:p w14:paraId="5458AE34" w14:textId="77777777" w:rsidR="00686009" w:rsidRDefault="00686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embedRegular r:id="rId1" w:fontKey="{A7A45A4B-3C74-44AB-AE43-BF48DF960242}"/>
    <w:embedBold r:id="rId2" w:fontKey="{6D7706E8-9C38-43BE-B943-29DFB7B5BE24}"/>
    <w:embedItalic r:id="rId3" w:fontKey="{886E5FB8-EAAF-4607-B9F6-1BD622237057}"/>
    <w:embedBoldItalic r:id="rId4" w:fontKey="{8C9EE750-5A4F-47A8-9B91-DB75ED4ACC25}"/>
  </w:font>
  <w:font w:name="Times New Roman">
    <w:panose1 w:val="02020603050405020304"/>
    <w:charset w:val="A1"/>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5" w:fontKey="{F28D8A2D-A3A9-4FAA-B1D1-C7AD69142C5A}"/>
    <w:embedItalic r:id="rId6" w:fontKey="{B826B282-D6FC-494D-AB42-9E927AF722A9}"/>
  </w:font>
  <w:font w:name="Tahoma">
    <w:panose1 w:val="020B0604030504040204"/>
    <w:charset w:val="A1"/>
    <w:family w:val="swiss"/>
    <w:pitch w:val="variable"/>
    <w:sig w:usb0="E1002EFF" w:usb1="C000605B" w:usb2="00000029" w:usb3="00000000" w:csb0="000101FF" w:csb1="00000000"/>
    <w:embedRegular r:id="rId7" w:fontKey="{926BC1B7-4AF9-4664-B9F8-ABCA4EDA7A7B}"/>
  </w:font>
  <w:font w:name="Mangal">
    <w:panose1 w:val="00000400000000000000"/>
    <w:charset w:val="00"/>
    <w:family w:val="roman"/>
    <w:pitch w:val="variable"/>
    <w:sig w:usb0="00008003" w:usb1="00000000" w:usb2="00000000" w:usb3="00000000" w:csb0="00000001" w:csb1="00000000"/>
    <w:embedRegular r:id="rId8" w:fontKey="{00F5FF07-B5B9-4205-A4AC-0EDD410CFD41}"/>
  </w:font>
  <w:font w:name="Georgia">
    <w:panose1 w:val="02040502050405020303"/>
    <w:charset w:val="A1"/>
    <w:family w:val="roman"/>
    <w:pitch w:val="variable"/>
    <w:sig w:usb0="00000287" w:usb1="00000000" w:usb2="00000000" w:usb3="00000000" w:csb0="0000009F" w:csb1="00000000"/>
    <w:embedItalic r:id="rId9" w:fontKey="{F69CE102-D2D1-443E-9761-CF153DAFD6EA}"/>
  </w:font>
  <w:font w:name="Arial Narrow">
    <w:panose1 w:val="020B0606020202030204"/>
    <w:charset w:val="A1"/>
    <w:family w:val="swiss"/>
    <w:pitch w:val="variable"/>
    <w:sig w:usb0="00000287" w:usb1="00000800" w:usb2="00000000" w:usb3="00000000" w:csb0="0000009F" w:csb1="00000000"/>
    <w:embedRegular r:id="rId10" w:fontKey="{5F8DC6B8-641C-4ECC-BE3B-82CB0BF24E96}"/>
  </w:font>
  <w:font w:name="Cambria">
    <w:panose1 w:val="02040503050406030204"/>
    <w:charset w:val="A1"/>
    <w:family w:val="roman"/>
    <w:pitch w:val="variable"/>
    <w:sig w:usb0="E00006FF" w:usb1="420024FF" w:usb2="02000000" w:usb3="00000000" w:csb0="0000019F" w:csb1="00000000"/>
    <w:embedRegular r:id="rId11" w:fontKey="{59C3F75F-C5AD-4ABD-ADF5-DCF77D31F6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37238"/>
      <w:docPartObj>
        <w:docPartGallery w:val="Page Numbers (Bottom of Page)"/>
        <w:docPartUnique/>
      </w:docPartObj>
    </w:sdtPr>
    <w:sdtEndPr/>
    <w:sdtContent>
      <w:p w14:paraId="26265AC7" w14:textId="367E747F" w:rsidR="00686009" w:rsidRDefault="00686009">
        <w:pPr>
          <w:pStyle w:val="af1"/>
          <w:jc w:val="right"/>
        </w:pPr>
        <w:r>
          <w:fldChar w:fldCharType="begin"/>
        </w:r>
        <w:r>
          <w:instrText>PAGE   \* MERGEFORMAT</w:instrText>
        </w:r>
        <w:r>
          <w:fldChar w:fldCharType="separate"/>
        </w:r>
        <w:r>
          <w:rPr>
            <w:lang w:val="el-GR"/>
          </w:rPr>
          <w:t>2</w:t>
        </w:r>
        <w:r>
          <w:fldChar w:fldCharType="end"/>
        </w:r>
      </w:p>
    </w:sdtContent>
  </w:sdt>
  <w:p w14:paraId="1AC7E867" w14:textId="77777777" w:rsidR="00686009" w:rsidRDefault="0068600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2E550" w14:textId="77777777" w:rsidR="00686009" w:rsidRDefault="00686009">
      <w:pPr>
        <w:spacing w:after="0" w:line="240" w:lineRule="auto"/>
      </w:pPr>
      <w:r>
        <w:separator/>
      </w:r>
    </w:p>
  </w:footnote>
  <w:footnote w:type="continuationSeparator" w:id="0">
    <w:p w14:paraId="7DA1E826" w14:textId="77777777" w:rsidR="00686009" w:rsidRDefault="006860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B288" w14:textId="77777777" w:rsidR="00C0507E" w:rsidRDefault="00C0507E">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FB42" w14:textId="77777777" w:rsidR="00C0507E" w:rsidRDefault="00C0507E">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BFBB" w14:textId="77777777" w:rsidR="00C0507E" w:rsidRDefault="00C0507E">
    <w:pPr>
      <w:pBdr>
        <w:top w:val="nil"/>
        <w:left w:val="nil"/>
        <w:bottom w:val="nil"/>
        <w:right w:val="nil"/>
        <w:between w:val="nil"/>
      </w:pBd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07E"/>
    <w:rsid w:val="00310B97"/>
    <w:rsid w:val="00686009"/>
    <w:rsid w:val="0071063C"/>
    <w:rsid w:val="007C1B6E"/>
    <w:rsid w:val="008D1949"/>
    <w:rsid w:val="00C0507E"/>
    <w:rsid w:val="00ED4EB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7BBEB"/>
  <w15:docId w15:val="{79BEC274-842E-4C31-A6E8-15CC4D5C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line="240" w:lineRule="auto"/>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40" w:lineRule="auto"/>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line="240" w:lineRule="auto"/>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line="240" w:lineRule="auto"/>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line="240" w:lineRule="auto"/>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line="240" w:lineRule="auto"/>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line="240" w:lineRule="auto"/>
    </w:pPr>
    <w:rPr>
      <w:b/>
      <w:bCs/>
      <w:color w:val="000000"/>
      <w:sz w:val="72"/>
      <w:szCs w:val="72"/>
    </w:rPr>
  </w:style>
  <w:style w:type="table" w:customStyle="1" w:styleId="TableNormal0">
    <w:name w:val="TableNormal"/>
    <w:rsid w:val="00D75280"/>
    <w:tblPr>
      <w:tblCellMar>
        <w:top w:w="100" w:type="dxa"/>
        <w:left w:w="100" w:type="dxa"/>
        <w:bottom w:w="100" w:type="dxa"/>
        <w:right w:w="100" w:type="dxa"/>
      </w:tblCellMar>
    </w:tblPr>
  </w:style>
  <w:style w:type="paragraph" w:customStyle="1" w:styleId="10">
    <w:name w:val="Βασικό1"/>
    <w:rsid w:val="00D75280"/>
  </w:style>
  <w:style w:type="table" w:customStyle="1" w:styleId="TableNormal1">
    <w:name w:val="TableNormal"/>
    <w:rsid w:val="00D75280"/>
    <w:tblPr>
      <w:tblCellMar>
        <w:top w:w="100" w:type="dxa"/>
        <w:left w:w="100" w:type="dxa"/>
        <w:bottom w:w="100" w:type="dxa"/>
        <w:right w:w="100" w:type="dxa"/>
      </w:tblCellMar>
    </w:tblPr>
  </w:style>
  <w:style w:type="paragraph" w:customStyle="1" w:styleId="20">
    <w:name w:val="Βασικό2"/>
    <w:rsid w:val="00D75280"/>
  </w:style>
  <w:style w:type="character" w:styleId="a4">
    <w:name w:val="Strong"/>
    <w:basedOn w:val="a0"/>
    <w:uiPriority w:val="22"/>
    <w:qFormat/>
    <w:rsid w:val="004539AC"/>
    <w:rPr>
      <w:b/>
      <w:bCs/>
    </w:rPr>
  </w:style>
  <w:style w:type="paragraph" w:customStyle="1" w:styleId="a5">
    <w:name w:val="Επικεφαλίδα"/>
    <w:next w:val="a6"/>
    <w:qFormat/>
    <w:rsid w:val="00D75280"/>
    <w:pPr>
      <w:keepNext/>
      <w:spacing w:before="240" w:after="120"/>
    </w:pPr>
    <w:rPr>
      <w:rFonts w:ascii="Liberation Sans" w:eastAsia="Microsoft YaHei" w:hAnsi="Liberation Sans" w:cs="Lucida Sans"/>
      <w:sz w:val="28"/>
      <w:szCs w:val="28"/>
    </w:rPr>
  </w:style>
  <w:style w:type="paragraph" w:styleId="a6">
    <w:name w:val="Body Text"/>
    <w:rsid w:val="00D75280"/>
    <w:pPr>
      <w:spacing w:after="140" w:line="276" w:lineRule="auto"/>
    </w:pPr>
  </w:style>
  <w:style w:type="paragraph" w:styleId="a7">
    <w:name w:val="List"/>
    <w:basedOn w:val="a6"/>
    <w:rsid w:val="00D75280"/>
    <w:rPr>
      <w:rFonts w:cs="Lucida Sans"/>
    </w:rPr>
  </w:style>
  <w:style w:type="paragraph" w:styleId="a8">
    <w:name w:val="caption"/>
    <w:qFormat/>
    <w:rsid w:val="00D75280"/>
    <w:pPr>
      <w:suppressLineNumbers/>
      <w:spacing w:before="120" w:after="120"/>
    </w:pPr>
    <w:rPr>
      <w:rFonts w:cs="Lucida Sans"/>
      <w:i/>
      <w:iCs/>
      <w:sz w:val="24"/>
      <w:szCs w:val="24"/>
    </w:rPr>
  </w:style>
  <w:style w:type="paragraph" w:customStyle="1" w:styleId="a9">
    <w:name w:val="Ευρετήριο"/>
    <w:qFormat/>
    <w:rsid w:val="00D75280"/>
    <w:pPr>
      <w:suppressLineNumbers/>
    </w:pPr>
    <w:rPr>
      <w:rFonts w:cs="Lucida Sans"/>
    </w:rPr>
  </w:style>
  <w:style w:type="paragraph" w:customStyle="1" w:styleId="user">
    <w:name w:val="Επικεφαλίδα (user)"/>
    <w:next w:val="a6"/>
    <w:qFormat/>
    <w:rsid w:val="00D75280"/>
    <w:pPr>
      <w:keepNext/>
      <w:spacing w:before="240" w:after="120"/>
    </w:pPr>
    <w:rPr>
      <w:rFonts w:ascii="Liberation Sans" w:eastAsia="Microsoft YaHei" w:hAnsi="Liberation Sans" w:cs="Lucida Sans"/>
      <w:sz w:val="28"/>
      <w:szCs w:val="28"/>
    </w:rPr>
  </w:style>
  <w:style w:type="paragraph" w:customStyle="1" w:styleId="user0">
    <w:name w:val="Ευρετήριο (user)"/>
    <w:qFormat/>
    <w:rsid w:val="00D75280"/>
    <w:pPr>
      <w:suppressLineNumbers/>
    </w:pPr>
    <w:rPr>
      <w:rFonts w:cs="Lucida Sans"/>
    </w:rPr>
  </w:style>
  <w:style w:type="paragraph" w:customStyle="1" w:styleId="normal1">
    <w:name w:val="normal1"/>
    <w:qFormat/>
    <w:rsid w:val="00D75280"/>
  </w:style>
  <w:style w:type="paragraph" w:customStyle="1" w:styleId="user1">
    <w:name w:val="Κεφαλίδα και υποσέλιδο (user)"/>
    <w:qFormat/>
    <w:rsid w:val="00D75280"/>
  </w:style>
  <w:style w:type="paragraph" w:customStyle="1" w:styleId="aa">
    <w:name w:val="Κεφαλίδα και υποσέλιδο"/>
    <w:qFormat/>
    <w:rsid w:val="00D75280"/>
  </w:style>
  <w:style w:type="paragraph" w:styleId="ab">
    <w:name w:val="header"/>
    <w:basedOn w:val="user1"/>
    <w:rsid w:val="00D75280"/>
  </w:style>
  <w:style w:type="numbering" w:customStyle="1" w:styleId="user2">
    <w:name w:val="Χωρίς κατάλογο (user)"/>
    <w:uiPriority w:val="99"/>
    <w:semiHidden/>
    <w:unhideWhenUsed/>
    <w:qFormat/>
    <w:rsid w:val="00D75280"/>
  </w:style>
  <w:style w:type="table" w:customStyle="1" w:styleId="TableNormal2">
    <w:name w:val="TableNormal"/>
    <w:rsid w:val="00D75280"/>
    <w:tblPr>
      <w:tblCellMar>
        <w:top w:w="100" w:type="dxa"/>
        <w:left w:w="100" w:type="dxa"/>
        <w:bottom w:w="100" w:type="dxa"/>
        <w:right w:w="100" w:type="dxa"/>
      </w:tblCellMar>
    </w:tblPr>
  </w:style>
  <w:style w:type="table" w:customStyle="1" w:styleId="TableNormal3">
    <w:name w:val="TableNormal"/>
    <w:rsid w:val="00D75280"/>
    <w:tblPr>
      <w:tblCellMar>
        <w:top w:w="100" w:type="dxa"/>
        <w:left w:w="100" w:type="dxa"/>
        <w:bottom w:w="100" w:type="dxa"/>
        <w:right w:w="100" w:type="dxa"/>
      </w:tblCellMar>
    </w:tblPr>
  </w:style>
  <w:style w:type="paragraph" w:styleId="ac">
    <w:name w:val="Balloon Text"/>
    <w:link w:val="Char"/>
    <w:uiPriority w:val="99"/>
    <w:semiHidden/>
    <w:unhideWhenUsed/>
    <w:rsid w:val="00121A12"/>
    <w:pPr>
      <w:spacing w:after="0" w:line="240" w:lineRule="auto"/>
    </w:pPr>
    <w:rPr>
      <w:rFonts w:ascii="Tahoma" w:hAnsi="Tahoma" w:cs="Mangal"/>
      <w:sz w:val="16"/>
      <w:szCs w:val="14"/>
    </w:rPr>
  </w:style>
  <w:style w:type="character" w:customStyle="1" w:styleId="Char">
    <w:name w:val="Κείμενο πλαισίου Char"/>
    <w:basedOn w:val="a0"/>
    <w:link w:val="ac"/>
    <w:uiPriority w:val="99"/>
    <w:semiHidden/>
    <w:rsid w:val="00121A12"/>
    <w:rPr>
      <w:rFonts w:ascii="Tahoma" w:hAnsi="Tahoma" w:cs="Mangal"/>
      <w:sz w:val="16"/>
      <w:szCs w:val="14"/>
    </w:rPr>
  </w:style>
  <w:style w:type="table" w:customStyle="1" w:styleId="ad">
    <w:basedOn w:val="TableNormal2"/>
    <w:rsid w:val="00D75280"/>
    <w:tblPr>
      <w:tblStyleRowBandSize w:val="1"/>
      <w:tblStyleColBandSize w:val="1"/>
      <w:tblCellMar>
        <w:top w:w="15" w:type="dxa"/>
        <w:left w:w="15" w:type="dxa"/>
        <w:bottom w:w="15" w:type="dxa"/>
        <w:right w:w="15" w:type="dxa"/>
      </w:tblCellMar>
    </w:tblPr>
  </w:style>
  <w:style w:type="table" w:customStyle="1" w:styleId="ae">
    <w:basedOn w:val="TableNormal2"/>
    <w:rsid w:val="00D75280"/>
    <w:tblPr>
      <w:tblStyleRowBandSize w:val="1"/>
      <w:tblStyleColBandSize w:val="1"/>
      <w:tblCellMar>
        <w:top w:w="15" w:type="dxa"/>
        <w:left w:w="15" w:type="dxa"/>
        <w:bottom w:w="15" w:type="dxa"/>
        <w:right w:w="15" w:type="dxa"/>
      </w:tblCellMar>
    </w:tblPr>
  </w:style>
  <w:style w:type="paragraph" w:styleId="af">
    <w:name w:val="Subtitle"/>
    <w:basedOn w:val="a"/>
    <w:next w:val="a"/>
    <w:uiPriority w:val="11"/>
    <w:qFormat/>
    <w:pPr>
      <w:keepNext/>
      <w:keepLines/>
      <w:pBdr>
        <w:top w:val="nil"/>
        <w:left w:val="nil"/>
        <w:bottom w:val="nil"/>
        <w:right w:val="nil"/>
        <w:between w:val="nil"/>
      </w:pBdr>
      <w:spacing w:before="360" w:after="80" w:line="240" w:lineRule="auto"/>
    </w:pPr>
    <w:rPr>
      <w:rFonts w:ascii="Georgia" w:eastAsia="Georgia" w:hAnsi="Georgia" w:cs="Georgia"/>
      <w:i/>
      <w:iCs/>
      <w:color w:val="666666"/>
      <w:sz w:val="48"/>
      <w:szCs w:val="48"/>
    </w:rPr>
  </w:style>
  <w:style w:type="table" w:customStyle="1" w:styleId="af0">
    <w:basedOn w:val="TableNormal0"/>
    <w:tblPr>
      <w:tblStyleRowBandSize w:val="1"/>
      <w:tblStyleColBandSize w:val="1"/>
      <w:tblCellMar>
        <w:top w:w="15" w:type="dxa"/>
        <w:left w:w="15" w:type="dxa"/>
        <w:bottom w:w="15" w:type="dxa"/>
        <w:right w:w="15" w:type="dxa"/>
      </w:tblCellMar>
    </w:tblPr>
  </w:style>
  <w:style w:type="paragraph" w:styleId="af1">
    <w:name w:val="footer"/>
    <w:basedOn w:val="a"/>
    <w:link w:val="Char0"/>
    <w:uiPriority w:val="99"/>
    <w:unhideWhenUsed/>
    <w:rsid w:val="00686009"/>
    <w:pPr>
      <w:tabs>
        <w:tab w:val="center" w:pos="4153"/>
        <w:tab w:val="right" w:pos="8306"/>
      </w:tabs>
      <w:spacing w:after="0" w:line="240" w:lineRule="auto"/>
    </w:pPr>
  </w:style>
  <w:style w:type="character" w:customStyle="1" w:styleId="Char0">
    <w:name w:val="Υποσέλιδο Char"/>
    <w:basedOn w:val="a0"/>
    <w:link w:val="af1"/>
    <w:uiPriority w:val="99"/>
    <w:rsid w:val="00686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33m//oWSI4kTRglanD3o5qqZFA==">CgMxLjAyDmguNTFiZndhM3NhaWh5OAByITFYT0hVeTU2ZTZxbm84dUNfeTlqWTBTRGk1U3g3ckozNg==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952</Words>
  <Characters>5144</Characters>
  <Application>Microsoft Office Word</Application>
  <DocSecurity>0</DocSecurity>
  <Lines>42</Lines>
  <Paragraphs>12</Paragraphs>
  <ScaleCrop>false</ScaleCrop>
  <Company>Hellenic Parliament BTE</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Σαπαρδάνη Στεργιανή</cp:lastModifiedBy>
  <cp:revision>4</cp:revision>
  <dcterms:created xsi:type="dcterms:W3CDTF">2020-02-22T15:44:00Z</dcterms:created>
  <dcterms:modified xsi:type="dcterms:W3CDTF">2026-03-26T08:51:00Z</dcterms:modified>
</cp:coreProperties>
</file>