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2338086</wp:posOffset>
            </wp:positionH>
            <wp:positionV relativeFrom="line">
              <wp:posOffset>-152399</wp:posOffset>
            </wp:positionV>
            <wp:extent cx="1427447" cy="67973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επικολλημένη-εικόνα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επικολλημένη-εικόνα.tiff" descr="επικολλημένη-εικόνα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47" cy="6797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line="360" w:lineRule="auto"/>
        <w:jc w:val="right"/>
        <w:rPr>
          <w:rFonts w:ascii="Times New Roman" w:hAnsi="Times New Roman"/>
          <w:i w:val="1"/>
          <w:iCs w:val="1"/>
          <w:sz w:val="24"/>
          <w:szCs w:val="24"/>
        </w:rPr>
      </w:pPr>
    </w:p>
    <w:p>
      <w:pPr>
        <w:pStyle w:val="Normal.0"/>
        <w:spacing w:line="360" w:lineRule="auto"/>
        <w:jc w:val="right"/>
        <w:rPr>
          <w:rFonts w:ascii="Times New Roman" w:hAnsi="Times New Roman"/>
          <w:i w:val="1"/>
          <w:iCs w:val="1"/>
          <w:sz w:val="24"/>
          <w:szCs w:val="24"/>
        </w:rPr>
      </w:pPr>
    </w:p>
    <w:p>
      <w:pPr>
        <w:pStyle w:val="Normal.0"/>
        <w:spacing w:line="360" w:lineRule="auto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Αθήνα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29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Σεπτεμβρίου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2025 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ΕΡΩΤΗΣΗ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Προς την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κυρία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Υπουργό Παιδείας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Θρησκευμάτων και Αθλητισμού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Θέμα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Μνημείο κυβερνητικής ασυνέπειας το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“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πολλαπλό βιβλίο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Η κυβέρνηση παρουσίασε το «πολλαπλό βιβλίο» ως κεντρική μεταρρύθμιση στην εκπαίδευση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με σαφείς και δημόσιες δεσμεύσεις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ψηφιακή διάθεση των τίτλων από το σχολικό έτος </w:t>
      </w:r>
      <w:r>
        <w:rPr>
          <w:rFonts w:ascii="Times New Roman" w:hAnsi="Times New Roman"/>
          <w:sz w:val="24"/>
          <w:szCs w:val="24"/>
          <w:rtl w:val="0"/>
        </w:rPr>
        <w:t xml:space="preserve">2025-2026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για τους εκπαιδευτικούς και έντυπη διάθεση από το </w:t>
      </w:r>
      <w:r>
        <w:rPr>
          <w:rFonts w:ascii="Times New Roman" w:hAnsi="Times New Roman"/>
          <w:sz w:val="24"/>
          <w:szCs w:val="24"/>
          <w:rtl w:val="0"/>
        </w:rPr>
        <w:t xml:space="preserve">2026-2027 </w:t>
      </w:r>
      <w:r>
        <w:rPr>
          <w:rFonts w:ascii="Times New Roman" w:hAnsi="Times New Roman" w:hint="default"/>
          <w:sz w:val="24"/>
          <w:szCs w:val="24"/>
          <w:rtl w:val="0"/>
        </w:rPr>
        <w:t>για όλους τους μαθητές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σε άμεση σύνδεση με τα νέα προγράμματα σπουδών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την Τράπεζα Θεμάτων και το ψηφιακό υλικό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Σήμερα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όλες αυτές οι εξαγγελίες έχουν διαψευστεί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Σύμφωνα με ρεπορτάζ της Καθημερινής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«Το πολλαπλό βιβλίο για τους μαθητές κόλλησε στον εκτυπωτή»</w:t>
      </w:r>
      <w:r>
        <w:rPr>
          <w:rFonts w:ascii="Times New Roman" w:hAnsi="Times New Roman"/>
          <w:sz w:val="24"/>
          <w:szCs w:val="24"/>
          <w:rtl w:val="0"/>
        </w:rPr>
        <w:t xml:space="preserve">, 26.9.2025), </w:t>
      </w:r>
      <w:r>
        <w:rPr>
          <w:rFonts w:ascii="Times New Roman" w:hAnsi="Times New Roman" w:hint="default"/>
          <w:sz w:val="24"/>
          <w:szCs w:val="24"/>
          <w:rtl w:val="0"/>
        </w:rPr>
        <w:t>η εκτύπωση δεν μπορεί να πραγματοποιηθεί εγκαίρως λόγω έλλειψης πρόβλεψης για τις ποσότητες χαρτιού και ανεπάρκειας αποθηκευτικών χώρων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Το ίδιο δημοσίευμα καταγράφει μετάθεση της διανομής έντυπων βιβλίων για το </w:t>
      </w:r>
      <w:r>
        <w:rPr>
          <w:rFonts w:ascii="Times New Roman" w:hAnsi="Times New Roman"/>
          <w:sz w:val="24"/>
          <w:szCs w:val="24"/>
          <w:rtl w:val="0"/>
        </w:rPr>
        <w:t xml:space="preserve">2027-2028.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Το </w:t>
      </w:r>
      <w:r>
        <w:rPr>
          <w:rFonts w:ascii="Times New Roman" w:hAnsi="Times New Roman"/>
          <w:sz w:val="24"/>
          <w:szCs w:val="24"/>
          <w:rtl w:val="0"/>
          <w:lang w:val="pt-PT"/>
        </w:rPr>
        <w:t>esos.gr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«Αναβάλλεται για το </w:t>
      </w:r>
      <w:r>
        <w:rPr>
          <w:rFonts w:ascii="Times New Roman" w:hAnsi="Times New Roman"/>
          <w:sz w:val="24"/>
          <w:szCs w:val="24"/>
          <w:rtl w:val="0"/>
        </w:rPr>
        <w:t xml:space="preserve">2027 </w:t>
      </w:r>
      <w:r>
        <w:rPr>
          <w:rFonts w:ascii="Times New Roman" w:hAnsi="Times New Roman" w:hint="default"/>
          <w:sz w:val="24"/>
          <w:szCs w:val="24"/>
          <w:rtl w:val="0"/>
        </w:rPr>
        <w:t>η διανομή έντυπων πολλαπλών βιβλίων»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και η </w:t>
      </w:r>
      <w:r>
        <w:rPr>
          <w:rFonts w:ascii="Times New Roman" w:hAnsi="Times New Roman"/>
          <w:sz w:val="24"/>
          <w:szCs w:val="24"/>
          <w:rtl w:val="0"/>
          <w:lang w:val="it-IT"/>
        </w:rPr>
        <w:t>Alfavita (</w:t>
      </w:r>
      <w:r>
        <w:rPr>
          <w:rFonts w:ascii="Times New Roman" w:hAnsi="Times New Roman" w:hint="default"/>
          <w:sz w:val="24"/>
          <w:szCs w:val="24"/>
          <w:rtl w:val="0"/>
        </w:rPr>
        <w:t>«Πολλαπλό Βιβλίο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καθυστερήσεις και αβεβαιότητα»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επιβεβαιώνουν την αναβολή και επισημαίνουν ότι ούτε οι εκπαιδευτικοί έχουν μέχρι σήμερα την ψηφιακή πρόσβαση που η κυβέρνηση είχε εξαγγείλει για το </w:t>
      </w:r>
      <w:r>
        <w:rPr>
          <w:rFonts w:ascii="Times New Roman" w:hAnsi="Times New Roman"/>
          <w:sz w:val="24"/>
          <w:szCs w:val="24"/>
          <w:rtl w:val="0"/>
        </w:rPr>
        <w:t>2025-2026.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Επειδή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πρόκειται για μια εικόνα μεγάλης προχειρότητας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τρεις διαφορετικοί νόμοι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ν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4823/2021, </w:t>
      </w:r>
      <w:r>
        <w:rPr>
          <w:rFonts w:ascii="Times New Roman" w:hAnsi="Times New Roman" w:hint="default"/>
          <w:sz w:val="24"/>
          <w:szCs w:val="24"/>
          <w:rtl w:val="0"/>
        </w:rPr>
        <w:t>ν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5160/2024, </w:t>
      </w:r>
      <w:r>
        <w:rPr>
          <w:rFonts w:ascii="Times New Roman" w:hAnsi="Times New Roman" w:hint="default"/>
          <w:sz w:val="24"/>
          <w:szCs w:val="24"/>
          <w:rtl w:val="0"/>
        </w:rPr>
        <w:t>ν</w:t>
      </w:r>
      <w:r>
        <w:rPr>
          <w:rFonts w:ascii="Times New Roman" w:hAnsi="Times New Roman"/>
          <w:sz w:val="24"/>
          <w:szCs w:val="24"/>
          <w:rtl w:val="0"/>
        </w:rPr>
        <w:t xml:space="preserve">. 5218/2025) </w:t>
      </w:r>
      <w:r>
        <w:rPr>
          <w:rFonts w:ascii="Times New Roman" w:hAnsi="Times New Roman" w:hint="default"/>
          <w:sz w:val="24"/>
          <w:szCs w:val="24"/>
          <w:rtl w:val="0"/>
        </w:rPr>
        <w:t>που αλλάζουν συνεχώς τους όρους χωρίς σταθερή στρατηγική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αλλεπάλληλες παρατάσεις σε προθεσμίες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πλήρης αδυναμία έγκαιρου προγραμματισμού για εκτυπώσεις και υποδομές του ΙΤΥΕ «Διόφαντος»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αδιαφάνεια στη διαχείριση δημόσιων και ευρωπαϊκών πόρων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Επειδή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η κυβέρνηση όχι μόνο δεν τήρησε τις υποσχέσεις της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αλλά μετέτρεψε μια πολυδιαφημισμένη της μεταρρύθμιση σε μνημείο ασυνέπειας και διοικητικής ανεπάρκειας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εκθέτοντας το ίδιο το εκπαιδευτικό σύστημα σε αβεβαιότητα και απαξίωση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Ερωτάται η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κυρία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 Υπουργός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Γιατί διαψεύστηκαν οι ίδιες οι κυβερνητικές δεσμεύσεις για ψηφιακή διάθεση από το </w:t>
      </w:r>
      <w:r>
        <w:rPr>
          <w:rFonts w:ascii="Times New Roman" w:hAnsi="Times New Roman"/>
          <w:sz w:val="24"/>
          <w:szCs w:val="24"/>
          <w:rtl w:val="0"/>
        </w:rPr>
        <w:t xml:space="preserve">2025-2026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και έντυπη διάθεση από το </w:t>
      </w:r>
      <w:r>
        <w:rPr>
          <w:rFonts w:ascii="Times New Roman" w:hAnsi="Times New Roman"/>
          <w:sz w:val="24"/>
          <w:szCs w:val="24"/>
          <w:rtl w:val="0"/>
        </w:rPr>
        <w:t>2026-2027;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Ποιο είναι το επικαιροποιημένο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δεσμευτικό και αδιαπραγμάτευτο χρονοδιάγραμμα για την υλοποίηση του «πολλαπλού βιβλίου»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Πώς εξηγείται η πλήρης απουσία πρόβλεψης για τις ανάγκες σε χαρτί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τις αποθήκες και τις διαδικασίες εκτύπωσης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παρότι είναι γνωστές εδώ και χρόνια οι απαιτήσεις του ΙΤΥΕ «Διόφαντος»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Σε ποιο ύψος ανέρχονται οι πόροι —εθνικοί και ευρωπαϊκοί— που έχουν διατεθεί για το έργο και πού ακριβώς έχουν κατευθυνθεί μέχρι σήμερα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Πώς σκοπεύει η κυβέρνηση να αποκαταστήσει την αξιοπιστία της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όταν οι ίδιες οι εξαγγελίες της έχουν κατ’ επανάληψη διαψευστεί στην πράξη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Normal.0"/>
        <w:tabs>
          <w:tab w:val="left" w:pos="720"/>
        </w:tabs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Normal.0"/>
        <w:tabs>
          <w:tab w:val="left" w:pos="720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Η ερωτούσα βουλευτής </w:t>
      </w:r>
    </w:p>
    <w:p>
      <w:pPr>
        <w:pStyle w:val="Normal.0"/>
        <w:tabs>
          <w:tab w:val="left" w:pos="720"/>
        </w:tabs>
        <w:bidi w:val="0"/>
        <w:spacing w:line="360" w:lineRule="auto"/>
        <w:ind w:left="0" w:right="0" w:firstLine="0"/>
        <w:jc w:val="center"/>
        <w:rPr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Μάλαμα Κυριακή </w:t>
      </w:r>
    </w:p>
    <w:sectPr>
      <w:headerReference w:type="default" r:id="rId5"/>
      <w:footerReference w:type="default" r:id="rId6"/>
      <w:pgSz w:w="11900" w:h="16840" w:orient="portrait"/>
      <w:pgMar w:top="1440" w:right="1134" w:bottom="1440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Εισήχθηκε το στιλ 1"/>
  </w:abstractNum>
  <w:abstractNum w:abstractNumId="1">
    <w:multiLevelType w:val="hybridMultilevel"/>
    <w:styleLink w:val="Εισήχθηκε το στιλ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3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4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9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">
    <w:multiLevelType w:val="hybridMultilevel"/>
    <w:numStyleLink w:val="Εισήχθηκε το στιλ 2"/>
  </w:abstractNum>
  <w:abstractNum w:abstractNumId="3">
    <w:multiLevelType w:val="hybridMultilevel"/>
    <w:styleLink w:val="Εισήχθηκε το στιλ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2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Εισήχθηκε το στιλ 1">
    <w:name w:val="Εισήχθηκε το στιλ 1"/>
    <w:pPr>
      <w:numPr>
        <w:numId w:val="1"/>
      </w:numPr>
    </w:pPr>
  </w:style>
  <w:style w:type="numbering" w:styleId="Εισήχθηκε το στιλ 2">
    <w:name w:val="Εισήχθηκε το στιλ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