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4EC7" w14:textId="3989CC7D" w:rsidR="005F04FE" w:rsidRDefault="005F04FE" w:rsidP="00401E7A">
      <w:pPr>
        <w:jc w:val="both"/>
        <w:rPr>
          <w:b/>
        </w:rPr>
      </w:pPr>
      <w:r>
        <w:rPr>
          <w:b/>
        </w:rPr>
        <w:t>Θέμα Α</w:t>
      </w:r>
    </w:p>
    <w:p w14:paraId="108DACD2" w14:textId="77777777" w:rsidR="005F04FE" w:rsidRDefault="005F04FE" w:rsidP="00401E7A">
      <w:pPr>
        <w:jc w:val="both"/>
        <w:rPr>
          <w:b/>
        </w:rPr>
      </w:pPr>
    </w:p>
    <w:p w14:paraId="40139199" w14:textId="59163D05" w:rsidR="005F04FE" w:rsidRPr="005C50BA" w:rsidRDefault="005F04FE" w:rsidP="00401E7A">
      <w:pPr>
        <w:jc w:val="both"/>
        <w:rPr>
          <w:bCs/>
        </w:rPr>
      </w:pPr>
      <w:r>
        <w:rPr>
          <w:b/>
        </w:rPr>
        <w:t>1)</w:t>
      </w:r>
      <w:r w:rsidR="00D25ED7">
        <w:rPr>
          <w:b/>
        </w:rPr>
        <w:t xml:space="preserve"> </w:t>
      </w:r>
      <w:r w:rsidR="00D25ED7" w:rsidRPr="005C50BA">
        <w:rPr>
          <w:bCs/>
        </w:rPr>
        <w:t xml:space="preserve">α – Σ , β – Σ , γ – Λ , δ – Σ , ε – Σ </w:t>
      </w:r>
    </w:p>
    <w:p w14:paraId="6BA01F3C" w14:textId="30588AD7" w:rsidR="005F04FE" w:rsidRDefault="005F04FE" w:rsidP="00401E7A">
      <w:pPr>
        <w:jc w:val="both"/>
        <w:rPr>
          <w:b/>
        </w:rPr>
      </w:pPr>
      <w:r>
        <w:rPr>
          <w:b/>
        </w:rPr>
        <w:t>2)</w:t>
      </w:r>
      <w:r w:rsidR="00F47409">
        <w:rPr>
          <w:b/>
        </w:rPr>
        <w:t xml:space="preserve"> </w:t>
      </w:r>
      <w:r w:rsidR="00F47409" w:rsidRPr="005C50BA">
        <w:rPr>
          <w:bCs/>
        </w:rPr>
        <w:t>α – 3 , β – 2, γ – 1 , δ – 4 , ε – 5</w:t>
      </w:r>
      <w:r w:rsidR="00F47409">
        <w:rPr>
          <w:b/>
        </w:rPr>
        <w:t xml:space="preserve"> </w:t>
      </w:r>
    </w:p>
    <w:p w14:paraId="742CDA81" w14:textId="187BFFD7" w:rsidR="005F04FE" w:rsidRDefault="005F04FE" w:rsidP="00401E7A">
      <w:pPr>
        <w:jc w:val="both"/>
        <w:rPr>
          <w:b/>
        </w:rPr>
      </w:pPr>
      <w:r>
        <w:rPr>
          <w:b/>
        </w:rPr>
        <w:t>3)</w:t>
      </w:r>
      <w:r w:rsidR="00F47409">
        <w:rPr>
          <w:b/>
        </w:rPr>
        <w:t xml:space="preserve"> </w:t>
      </w:r>
      <w:proofErr w:type="spellStart"/>
      <w:r w:rsidR="00F47409" w:rsidRPr="005C50BA">
        <w:rPr>
          <w:bCs/>
        </w:rPr>
        <w:t>ορθοδρομική</w:t>
      </w:r>
      <w:proofErr w:type="spellEnd"/>
      <w:r w:rsidR="00F47409" w:rsidRPr="005C50BA">
        <w:rPr>
          <w:bCs/>
        </w:rPr>
        <w:t xml:space="preserve"> , δρομική , </w:t>
      </w:r>
      <w:proofErr w:type="spellStart"/>
      <w:r w:rsidR="00F47409" w:rsidRPr="005C50BA">
        <w:rPr>
          <w:bCs/>
        </w:rPr>
        <w:t>μπατική</w:t>
      </w:r>
      <w:proofErr w:type="spellEnd"/>
      <w:r w:rsidR="00F47409" w:rsidRPr="005C50BA">
        <w:rPr>
          <w:bCs/>
        </w:rPr>
        <w:t xml:space="preserve"> , </w:t>
      </w:r>
      <w:proofErr w:type="spellStart"/>
      <w:r w:rsidR="00F47409" w:rsidRPr="005C50BA">
        <w:rPr>
          <w:bCs/>
        </w:rPr>
        <w:t>υπερμπατική</w:t>
      </w:r>
      <w:proofErr w:type="spellEnd"/>
      <w:r w:rsidR="00F47409" w:rsidRPr="005C50BA">
        <w:rPr>
          <w:bCs/>
        </w:rPr>
        <w:t xml:space="preserve"> , ψαθωτή</w:t>
      </w:r>
    </w:p>
    <w:p w14:paraId="7681BCD5" w14:textId="77777777" w:rsidR="005F04FE" w:rsidRDefault="005F04FE" w:rsidP="00401E7A">
      <w:pPr>
        <w:jc w:val="both"/>
        <w:rPr>
          <w:b/>
        </w:rPr>
      </w:pPr>
    </w:p>
    <w:p w14:paraId="36EDA676" w14:textId="5353F330" w:rsidR="005F04FE" w:rsidRDefault="005F04FE" w:rsidP="00401E7A">
      <w:pPr>
        <w:jc w:val="both"/>
        <w:rPr>
          <w:b/>
        </w:rPr>
      </w:pPr>
      <w:r>
        <w:rPr>
          <w:b/>
        </w:rPr>
        <w:t>Θέμα Β</w:t>
      </w:r>
    </w:p>
    <w:p w14:paraId="3E2FD32B" w14:textId="77777777" w:rsidR="005F04FE" w:rsidRDefault="005F04FE" w:rsidP="00401E7A">
      <w:pPr>
        <w:jc w:val="both"/>
        <w:rPr>
          <w:b/>
        </w:rPr>
      </w:pPr>
    </w:p>
    <w:p w14:paraId="15144404" w14:textId="41B2CE12" w:rsidR="00D25ED7" w:rsidRPr="005C50BA" w:rsidRDefault="005F04FE" w:rsidP="00401E7A">
      <w:pPr>
        <w:jc w:val="both"/>
        <w:rPr>
          <w:bCs/>
        </w:rPr>
      </w:pPr>
      <w:r>
        <w:rPr>
          <w:b/>
        </w:rPr>
        <w:t>1)</w:t>
      </w:r>
      <w:r w:rsidR="00D25ED7">
        <w:rPr>
          <w:b/>
        </w:rPr>
        <w:t xml:space="preserve"> </w:t>
      </w:r>
      <w:r w:rsidR="005C50BA" w:rsidRPr="005C50BA">
        <w:rPr>
          <w:bCs/>
        </w:rPr>
        <w:t>Η</w:t>
      </w:r>
      <w:r w:rsidR="00D25ED7" w:rsidRPr="005C50BA">
        <w:rPr>
          <w:bCs/>
        </w:rPr>
        <w:t xml:space="preserve"> κάθε μορφής επένδυση των δομικών επιφανειών που γίνεται από κονιάματα ονομάζεται επίχρισμα.</w:t>
      </w:r>
    </w:p>
    <w:p w14:paraId="1FFEB7B5" w14:textId="0EAC6E5B" w:rsidR="005F04FE" w:rsidRPr="005C50BA" w:rsidRDefault="005C50BA" w:rsidP="00401E7A">
      <w:pPr>
        <w:jc w:val="both"/>
        <w:rPr>
          <w:bCs/>
        </w:rPr>
      </w:pPr>
      <w:r w:rsidRPr="005C50BA">
        <w:rPr>
          <w:bCs/>
        </w:rPr>
        <w:t>Η</w:t>
      </w:r>
      <w:r w:rsidR="00D25ED7" w:rsidRPr="005C50BA">
        <w:rPr>
          <w:bCs/>
        </w:rPr>
        <w:t xml:space="preserve"> κάλυψη μόνο των αρμών των λίθινων κατασκευών ονομάζεται αρμολόγημα</w:t>
      </w:r>
      <w:r w:rsidR="00D25ED7" w:rsidRPr="005C50BA">
        <w:rPr>
          <w:bCs/>
        </w:rPr>
        <w:br/>
      </w:r>
    </w:p>
    <w:p w14:paraId="5A4AD1A8" w14:textId="56ABBF52" w:rsidR="005F04FE" w:rsidRPr="005C50BA" w:rsidRDefault="005F04FE" w:rsidP="00401E7A">
      <w:pPr>
        <w:jc w:val="both"/>
        <w:rPr>
          <w:bCs/>
        </w:rPr>
      </w:pPr>
      <w:r>
        <w:rPr>
          <w:b/>
        </w:rPr>
        <w:t>2)</w:t>
      </w:r>
      <w:r w:rsidR="00D25ED7">
        <w:rPr>
          <w:b/>
        </w:rPr>
        <w:t xml:space="preserve"> </w:t>
      </w:r>
      <w:r w:rsidR="00D25ED7" w:rsidRPr="005C50BA">
        <w:rPr>
          <w:bCs/>
        </w:rPr>
        <w:t xml:space="preserve">Υπάρχουν αρκετά συστήματα δόμησης τοίχων με λαξευτές πέτρες. Τα βασικότερα από αυτά είναι:  Το </w:t>
      </w:r>
      <w:proofErr w:type="spellStart"/>
      <w:r w:rsidR="00D25ED7" w:rsidRPr="005C50BA">
        <w:rPr>
          <w:bCs/>
        </w:rPr>
        <w:t>ισόδομο</w:t>
      </w:r>
      <w:proofErr w:type="spellEnd"/>
      <w:r w:rsidR="00D25ED7" w:rsidRPr="005C50BA">
        <w:rPr>
          <w:bCs/>
        </w:rPr>
        <w:t xml:space="preserve"> σύστημα, στο οποίο οι πέτρες τοποθετούνται κατά στρώσεις, ενώ το σχήμα τους είναι κανονικό ορθογώνιο παραλληλόγραμμο.</w:t>
      </w:r>
      <w:r w:rsidR="00D25ED7" w:rsidRPr="005C50BA">
        <w:rPr>
          <w:bCs/>
        </w:rPr>
        <w:br/>
        <w:t xml:space="preserve"> Το </w:t>
      </w:r>
      <w:proofErr w:type="spellStart"/>
      <w:r w:rsidR="00D25ED7" w:rsidRPr="005C50BA">
        <w:rPr>
          <w:bCs/>
        </w:rPr>
        <w:t>ψευδισόδομο</w:t>
      </w:r>
      <w:proofErr w:type="spellEnd"/>
      <w:r w:rsidR="00D25ED7" w:rsidRPr="005C50BA">
        <w:rPr>
          <w:bCs/>
        </w:rPr>
        <w:t xml:space="preserve"> σύστημα, στο οποίο οι πέτρες τοποθετούνται κατά στρώσεις και κάθε στρώση έχει διαφορετικό ύψος από τις άλλες. Οι πέτρες εξωτερικά έχουν </w:t>
      </w:r>
      <w:proofErr w:type="spellStart"/>
      <w:r w:rsidR="00D25ED7" w:rsidRPr="005C50BA">
        <w:rPr>
          <w:bCs/>
        </w:rPr>
        <w:t>σχή</w:t>
      </w:r>
      <w:proofErr w:type="spellEnd"/>
      <w:r w:rsidR="00D25ED7" w:rsidRPr="005C50BA">
        <w:rPr>
          <w:bCs/>
        </w:rPr>
        <w:t xml:space="preserve"> μα ορθογώνιου παραλληλόγραμμου.  Το </w:t>
      </w:r>
      <w:proofErr w:type="spellStart"/>
      <w:r w:rsidR="00D25ED7" w:rsidRPr="005C50BA">
        <w:rPr>
          <w:bCs/>
        </w:rPr>
        <w:t>ανισόδομο</w:t>
      </w:r>
      <w:proofErr w:type="spellEnd"/>
      <w:r w:rsidR="00D25ED7" w:rsidRPr="005C50BA">
        <w:rPr>
          <w:bCs/>
        </w:rPr>
        <w:t xml:space="preserve"> σύστημα, στο οποίο εκτός από τους οριζόντιους και κατακόρυφους υπάρχουν και λοξοί αρμοί</w:t>
      </w:r>
    </w:p>
    <w:p w14:paraId="0190DB83" w14:textId="6674E605" w:rsidR="005F04FE" w:rsidRDefault="005F04FE" w:rsidP="00401E7A">
      <w:pPr>
        <w:jc w:val="both"/>
        <w:rPr>
          <w:b/>
        </w:rPr>
      </w:pPr>
      <w:r>
        <w:rPr>
          <w:b/>
        </w:rPr>
        <w:t>3)</w:t>
      </w:r>
      <w:r w:rsidR="00D25ED7">
        <w:rPr>
          <w:b/>
        </w:rPr>
        <w:t xml:space="preserve"> </w:t>
      </w:r>
      <w:r w:rsidR="00D25ED7" w:rsidRPr="005C50BA">
        <w:rPr>
          <w:bCs/>
        </w:rPr>
        <w:t>Με κάρφωμα (καρφωτά) , Με κόλληση (κολλητά) , Πλωτά (</w:t>
      </w:r>
      <w:proofErr w:type="spellStart"/>
      <w:r w:rsidR="00D25ED7" w:rsidRPr="005C50BA">
        <w:rPr>
          <w:bCs/>
        </w:rPr>
        <w:t>κολυμπητά</w:t>
      </w:r>
      <w:proofErr w:type="spellEnd"/>
      <w:r w:rsidR="00D25ED7" w:rsidRPr="005C50BA">
        <w:rPr>
          <w:bCs/>
        </w:rPr>
        <w:t>)</w:t>
      </w:r>
    </w:p>
    <w:p w14:paraId="4F54E8BE" w14:textId="57D00C30" w:rsidR="005F04FE" w:rsidRPr="005C50BA" w:rsidRDefault="005F04FE" w:rsidP="00D25ED7">
      <w:pPr>
        <w:jc w:val="both"/>
        <w:rPr>
          <w:bCs/>
        </w:rPr>
      </w:pPr>
      <w:r>
        <w:rPr>
          <w:b/>
        </w:rPr>
        <w:t>4)</w:t>
      </w:r>
      <w:r w:rsidR="00D25ED7">
        <w:rPr>
          <w:b/>
        </w:rPr>
        <w:t xml:space="preserve"> </w:t>
      </w:r>
      <w:r w:rsidR="00D25ED7" w:rsidRPr="005C50BA">
        <w:rPr>
          <w:bCs/>
        </w:rPr>
        <w:t>Καθίζηση του εδάφους , Σεισμικές δονήσεις, Κραδασμοί λόγω της κυκλοφορίας οχημάτων ή άλλων περιβαλλοντικών παραγόντων, Διαφορετική</w:t>
      </w:r>
      <w:r w:rsidR="00D25ED7" w:rsidRPr="005C50BA">
        <w:rPr>
          <w:bCs/>
        </w:rPr>
        <w:tab/>
        <w:t>συμπεριφορά</w:t>
      </w:r>
      <w:r w:rsidR="00D25ED7" w:rsidRPr="005C50BA">
        <w:rPr>
          <w:bCs/>
        </w:rPr>
        <w:tab/>
        <w:t>στη</w:t>
      </w:r>
      <w:r w:rsidR="00D25ED7" w:rsidRPr="005C50BA">
        <w:rPr>
          <w:bCs/>
        </w:rPr>
        <w:tab/>
        <w:t>συστολή-διαστολή διαδοχικών δομικών στοιχείων.</w:t>
      </w:r>
    </w:p>
    <w:p w14:paraId="5C5758E5" w14:textId="77777777" w:rsidR="005F04FE" w:rsidRDefault="005F04FE" w:rsidP="00401E7A">
      <w:pPr>
        <w:jc w:val="both"/>
        <w:rPr>
          <w:b/>
        </w:rPr>
      </w:pPr>
    </w:p>
    <w:p w14:paraId="1A171B28" w14:textId="1A8295DF" w:rsidR="005F04FE" w:rsidRDefault="005F04FE" w:rsidP="00401E7A">
      <w:pPr>
        <w:jc w:val="both"/>
        <w:rPr>
          <w:b/>
        </w:rPr>
      </w:pPr>
      <w:r>
        <w:rPr>
          <w:b/>
        </w:rPr>
        <w:t>Θέμα Γ</w:t>
      </w:r>
    </w:p>
    <w:p w14:paraId="1F9D6166" w14:textId="77777777" w:rsidR="005F04FE" w:rsidRDefault="005F04FE" w:rsidP="00401E7A">
      <w:pPr>
        <w:jc w:val="both"/>
        <w:rPr>
          <w:b/>
        </w:rPr>
      </w:pPr>
    </w:p>
    <w:p w14:paraId="38A29BA6" w14:textId="6ACC14F4" w:rsidR="005F04FE" w:rsidRDefault="005F04FE" w:rsidP="00401E7A">
      <w:pPr>
        <w:jc w:val="both"/>
        <w:rPr>
          <w:b/>
        </w:rPr>
      </w:pPr>
      <w:r>
        <w:rPr>
          <w:b/>
        </w:rPr>
        <w:t>1)</w:t>
      </w:r>
      <w:r w:rsidR="00D25ED7">
        <w:rPr>
          <w:b/>
        </w:rPr>
        <w:t xml:space="preserve"> </w:t>
      </w:r>
      <w:r w:rsidR="00D25ED7" w:rsidRPr="005C50BA">
        <w:rPr>
          <w:bCs/>
        </w:rPr>
        <w:t xml:space="preserve">Η τοποθέτηση των υλικών της επένδυσης στις όψεις ενός κτιρίου γίνεται με τρεις τρόπους: </w:t>
      </w:r>
      <w:r w:rsidR="00D25ED7" w:rsidRPr="005C50BA">
        <w:rPr>
          <w:bCs/>
        </w:rPr>
        <w:br/>
        <w:t xml:space="preserve">α. Τοποθετούνται με ανάρτηση επάνω σε σκελετό και συνδυάζονται με τη θερμομόνωση ή τον αερισμό των όψεων του κτιρίου. </w:t>
      </w:r>
      <w:r w:rsidR="00D25ED7" w:rsidRPr="005C50BA">
        <w:rPr>
          <w:bCs/>
        </w:rPr>
        <w:br/>
        <w:t xml:space="preserve">β. Τοποθετούνται κτιστά σε επαφή ή σε απόσταση από τα δομικά στοιχεία των όψεων. </w:t>
      </w:r>
      <w:r w:rsidR="00D25ED7" w:rsidRPr="005C50BA">
        <w:rPr>
          <w:bCs/>
        </w:rPr>
        <w:br/>
        <w:t>γ. Τοποθετούνται με επικόλληση με τη βοήθεια συνδετικού κονιάματος ή ειδικής κόλλας. Αυτό προϋποθέτει επίπεδη και στερεή επιφάνεια</w:t>
      </w:r>
    </w:p>
    <w:p w14:paraId="67F32AA5" w14:textId="3B890175" w:rsidR="005F04FE" w:rsidRDefault="005F04FE" w:rsidP="00401E7A">
      <w:pPr>
        <w:jc w:val="both"/>
        <w:rPr>
          <w:b/>
        </w:rPr>
      </w:pPr>
      <w:r>
        <w:rPr>
          <w:b/>
        </w:rPr>
        <w:t>2)</w:t>
      </w:r>
      <w:r w:rsidR="00D25ED7">
        <w:rPr>
          <w:b/>
        </w:rPr>
        <w:t xml:space="preserve"> </w:t>
      </w:r>
      <w:r w:rsidR="00D25ED7" w:rsidRPr="005C50BA">
        <w:rPr>
          <w:bCs/>
        </w:rPr>
        <w:t xml:space="preserve">Κοινοί, </w:t>
      </w:r>
      <w:proofErr w:type="spellStart"/>
      <w:r w:rsidR="00D25ED7" w:rsidRPr="005C50BA">
        <w:rPr>
          <w:bCs/>
        </w:rPr>
        <w:t>Ημικρύσταλλοι</w:t>
      </w:r>
      <w:proofErr w:type="spellEnd"/>
      <w:r w:rsidR="00D25ED7" w:rsidRPr="005C50BA">
        <w:rPr>
          <w:bCs/>
        </w:rPr>
        <w:t>, Κρύσταλλα, Υαλοπίνακες ειδικών εφαρμογών</w:t>
      </w:r>
    </w:p>
    <w:p w14:paraId="271C1514" w14:textId="27578E0B" w:rsidR="005F04FE" w:rsidRPr="005C50BA" w:rsidRDefault="005F04FE" w:rsidP="00D25ED7">
      <w:pPr>
        <w:jc w:val="center"/>
        <w:rPr>
          <w:bCs/>
        </w:rPr>
      </w:pPr>
      <w:r>
        <w:rPr>
          <w:b/>
        </w:rPr>
        <w:lastRenderedPageBreak/>
        <w:t>3)</w:t>
      </w:r>
      <w:r w:rsidR="00D25ED7">
        <w:rPr>
          <w:b/>
        </w:rPr>
        <w:t xml:space="preserve"> </w:t>
      </w:r>
      <w:r w:rsidR="00D25ED7" w:rsidRPr="005C50BA">
        <w:rPr>
          <w:bCs/>
        </w:rPr>
        <w:t xml:space="preserve">Η κλίση της κλίμακας έχει άμεση σχέση με το </w:t>
      </w:r>
      <w:proofErr w:type="spellStart"/>
      <w:r w:rsidR="00D25ED7" w:rsidRPr="005C50BA">
        <w:rPr>
          <w:bCs/>
        </w:rPr>
        <w:t>ρίχτι</w:t>
      </w:r>
      <w:proofErr w:type="spellEnd"/>
      <w:r w:rsidR="00D25ED7" w:rsidRPr="005C50BA">
        <w:rPr>
          <w:bCs/>
        </w:rPr>
        <w:t xml:space="preserve"> και το πάτημα αυτής, αφού είναι η εφαπτομένη της οξείας γωνίας του ορθογωνίου του οποίου η μία πλευρά είναι το </w:t>
      </w:r>
      <w:proofErr w:type="spellStart"/>
      <w:r w:rsidR="00D25ED7" w:rsidRPr="005C50BA">
        <w:rPr>
          <w:bCs/>
        </w:rPr>
        <w:t>ρίχτι</w:t>
      </w:r>
      <w:proofErr w:type="spellEnd"/>
      <w:r w:rsidR="00D25ED7" w:rsidRPr="005C50BA">
        <w:rPr>
          <w:bCs/>
        </w:rPr>
        <w:t xml:space="preserve"> (υ) και η άλλη το πάτημα (π) της κλίμακας. Η γωνία βρίσκεται απέναντι από την πλευρά που εκφράζει το ύψος και ισούται: </w:t>
      </w:r>
      <w:r w:rsidR="00D25ED7" w:rsidRPr="005C50BA">
        <w:rPr>
          <w:bCs/>
        </w:rPr>
        <w:br/>
      </w:r>
      <w:proofErr w:type="spellStart"/>
      <w:r w:rsidR="00D25ED7" w:rsidRPr="005C50BA">
        <w:rPr>
          <w:bCs/>
        </w:rPr>
        <w:t>εφ</w:t>
      </w:r>
      <w:proofErr w:type="spellEnd"/>
      <w:r w:rsidR="00D25ED7" w:rsidRPr="005C50BA">
        <w:rPr>
          <w:bCs/>
        </w:rPr>
        <w:t xml:space="preserve"> ω = υ/π</w:t>
      </w:r>
    </w:p>
    <w:p w14:paraId="6BC9500B" w14:textId="6C9D9E42" w:rsidR="005F04FE" w:rsidRPr="0043135C" w:rsidRDefault="005F04FE" w:rsidP="00401E7A">
      <w:pPr>
        <w:jc w:val="both"/>
        <w:rPr>
          <w:b/>
          <w:i/>
          <w:lang w:val="pl-PL"/>
        </w:rPr>
      </w:pPr>
      <w:r>
        <w:rPr>
          <w:b/>
        </w:rPr>
        <w:t>4)</w:t>
      </w:r>
      <w:r w:rsidR="0043135C">
        <w:rPr>
          <w:b/>
        </w:rPr>
        <w:t xml:space="preserve"> </w:t>
      </w:r>
      <w:r w:rsidR="0043135C">
        <w:rPr>
          <w:b/>
        </w:rPr>
        <w:br/>
      </w: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Η=2,34 </m:t>
          </m:r>
          <m:r>
            <m:rPr>
              <m:sty m:val="bi"/>
            </m:rPr>
            <w:rPr>
              <w:rFonts w:ascii="Cambria Math" w:hAnsi="Cambria Math"/>
              <w:lang w:val="pl-PL"/>
            </w:rPr>
            <m:t>m</m:t>
          </m:r>
        </m:oMath>
      </m:oMathPara>
    </w:p>
    <w:p w14:paraId="029C11A3" w14:textId="2A266975" w:rsidR="005F04FE" w:rsidRDefault="00D23F0C" w:rsidP="00401E7A">
      <w:pPr>
        <w:jc w:val="both"/>
        <w:rPr>
          <w:bCs/>
        </w:rPr>
      </w:pPr>
      <w:r w:rsidRPr="00D23F0C">
        <w:rPr>
          <w:bCs/>
        </w:rPr>
        <w:t>Αναλυτική Λύση</w:t>
      </w:r>
    </w:p>
    <w:p w14:paraId="42B348C3" w14:textId="661B26CB" w:rsidR="00D23F0C" w:rsidRPr="00D23F0C" w:rsidRDefault="00D23F0C" w:rsidP="00401E7A">
      <w:pPr>
        <w:jc w:val="both"/>
        <w:rPr>
          <w:bCs/>
        </w:rPr>
      </w:pPr>
      <w:r w:rsidRPr="00D23F0C">
        <w:rPr>
          <w:bCs/>
        </w:rPr>
        <w:drawing>
          <wp:inline distT="0" distB="0" distL="0" distR="0" wp14:anchorId="3AAC244B" wp14:editId="04148729">
            <wp:extent cx="6120765" cy="5186045"/>
            <wp:effectExtent l="0" t="0" r="0" b="0"/>
            <wp:docPr id="125871521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152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1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DD940" w14:textId="77777777" w:rsidR="00D23F0C" w:rsidRDefault="00D23F0C" w:rsidP="00401E7A">
      <w:pPr>
        <w:jc w:val="both"/>
        <w:rPr>
          <w:b/>
        </w:rPr>
      </w:pPr>
    </w:p>
    <w:p w14:paraId="376FC1AC" w14:textId="77777777" w:rsidR="00D23F0C" w:rsidRDefault="00D23F0C">
      <w:pPr>
        <w:rPr>
          <w:b/>
        </w:rPr>
      </w:pPr>
      <w:r>
        <w:rPr>
          <w:b/>
        </w:rPr>
        <w:br w:type="page"/>
      </w:r>
    </w:p>
    <w:p w14:paraId="3A94A114" w14:textId="3D747315" w:rsidR="005F04FE" w:rsidRDefault="005F04FE" w:rsidP="00401E7A">
      <w:pPr>
        <w:jc w:val="both"/>
        <w:rPr>
          <w:b/>
        </w:rPr>
      </w:pPr>
      <w:r>
        <w:rPr>
          <w:b/>
        </w:rPr>
        <w:lastRenderedPageBreak/>
        <w:t>Θέμα Δ</w:t>
      </w:r>
    </w:p>
    <w:p w14:paraId="2EBEAE37" w14:textId="77777777" w:rsidR="00C441D0" w:rsidRPr="00C441D0" w:rsidRDefault="00CD084C" w:rsidP="00C441D0">
      <w:pPr>
        <w:rPr>
          <w:b/>
        </w:rPr>
      </w:pPr>
      <w:r>
        <w:rPr>
          <w:b/>
        </w:rPr>
        <w:t>1)</w:t>
      </w:r>
    </w:p>
    <w:p w14:paraId="7E39C70C" w14:textId="09961817" w:rsidR="00D23F0C" w:rsidRPr="00D23F0C" w:rsidRDefault="00C441D0" w:rsidP="00C441D0">
      <w:pPr>
        <w:rPr>
          <w:b/>
          <w:i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χ=3</m:t>
          </m:r>
          <m:r>
            <m:rPr>
              <m:sty m:val="bi"/>
            </m:rPr>
            <w:rPr>
              <w:rFonts w:ascii="Cambria Math" w:hAnsi="Cambria Math"/>
              <w:lang w:val="pl-PL"/>
            </w:rPr>
            <m:t>930</m:t>
          </m:r>
          <m:r>
            <m:rPr>
              <m:sty m:val="bi"/>
            </m:rPr>
            <w:rPr>
              <w:rFonts w:ascii="Cambria Math" w:hAnsi="Cambria Math"/>
            </w:rPr>
            <m:t xml:space="preserve"> τούβλα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bi"/>
            </m:rPr>
            <w:rPr>
              <w:rFonts w:ascii="Cambria Math" w:hAnsi="Cambria Math"/>
              <w:lang w:val="en-US"/>
            </w:rPr>
            <m:t>χ</m:t>
          </m:r>
          <m:r>
            <m:rPr>
              <m:sty m:val="bi"/>
            </m:rPr>
            <w:rPr>
              <w:rFonts w:ascii="Cambria Math" w:hAnsi="Cambria Math"/>
            </w:rPr>
            <m:t>=1</m:t>
          </m:r>
          <m:r>
            <m:rPr>
              <m:sty m:val="bi"/>
            </m:rPr>
            <w:rPr>
              <w:rFonts w:ascii="Cambria Math" w:hAnsi="Cambria Math"/>
              <w:lang w:val="pl-PL"/>
            </w:rPr>
            <m:t xml:space="preserve">,441 </m:t>
          </m:r>
          <m:sSup>
            <m:sSupPr>
              <m:ctrlPr>
                <w:rPr>
                  <w:rFonts w:ascii="Cambria Math" w:hAnsi="Cambria Math"/>
                  <w:b/>
                  <w:i/>
                  <w:lang w:val="pl-P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κονίαμα</m:t>
          </m:r>
        </m:oMath>
      </m:oMathPara>
    </w:p>
    <w:p w14:paraId="026E8543" w14:textId="4903035B" w:rsidR="00CD084C" w:rsidRDefault="00CD084C" w:rsidP="00401E7A">
      <w:pPr>
        <w:jc w:val="both"/>
        <w:rPr>
          <w:b/>
        </w:rPr>
      </w:pPr>
      <w:r>
        <w:rPr>
          <w:b/>
        </w:rPr>
        <w:t>2)</w:t>
      </w:r>
      <w:r w:rsidR="00C441D0">
        <w:rPr>
          <w:b/>
        </w:rPr>
        <w:t xml:space="preserve"> </w:t>
      </w:r>
    </w:p>
    <w:p w14:paraId="5DE8346B" w14:textId="302712E8" w:rsidR="00C441D0" w:rsidRPr="0043135C" w:rsidRDefault="00000000" w:rsidP="00C441D0">
      <w:pPr>
        <w:jc w:val="center"/>
        <w:rPr>
          <w:b/>
          <w:i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φ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=1</m:t>
          </m:r>
          <m:r>
            <m:rPr>
              <m:sty m:val="bi"/>
            </m:rPr>
            <w:rPr>
              <w:rFonts w:ascii="Cambria Math" w:hAnsi="Cambria Math"/>
              <w:lang w:val="pl-PL"/>
            </w:rPr>
            <m:t>,144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b/>
                  <w:i/>
                  <w:lang w:val="pl-P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m</m:t>
              </m:r>
              <m:ctrlPr>
                <w:rPr>
                  <w:rFonts w:ascii="Cambria Math" w:hAnsi="Cambria Math"/>
                  <w:b/>
                  <w:i/>
                </w:rPr>
              </m:ctrlP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Άμμου</m:t>
          </m:r>
          <m:r>
            <m:rPr>
              <m:sty m:val="p"/>
            </m:rPr>
            <w:rPr>
              <w:rFonts w:ascii="Cambria Math" w:hAnsi="Cambria Math"/>
              <w:lang w:val="pl-PL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b/>
                  <w:i/>
                  <w:lang w:val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pl-PL"/>
            </w:rPr>
            <m:t>=0</m:t>
          </m:r>
          <m:r>
            <m:rPr>
              <m:sty m:val="bi"/>
            </m:rPr>
            <w:rPr>
              <w:rFonts w:ascii="Cambria Math" w:hAnsi="Cambria Math"/>
            </w:rPr>
            <m:t>,4004</m:t>
          </m:r>
          <m:r>
            <m:rPr>
              <m:sty m:val="bi"/>
            </m:rPr>
            <w:rPr>
              <w:rFonts w:ascii="Cambria Math" w:hAnsi="Cambria Math"/>
              <w:lang w:val="pl-PL"/>
            </w:rPr>
            <m:t xml:space="preserve"> </m:t>
          </m:r>
          <m:sSup>
            <m:sSupPr>
              <m:ctrlPr>
                <w:rPr>
                  <w:rFonts w:ascii="Cambria Math" w:hAnsi="Cambria Math"/>
                  <w:b/>
                  <w:i/>
                  <w:lang w:val="pl-PL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pl-PL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  <w:lang w:val="pl-PL"/>
            </w:rPr>
            <m:t xml:space="preserve"> </m:t>
          </m:r>
          <m:r>
            <w:rPr>
              <w:rFonts w:ascii="Cambria Math" w:hAnsi="Cambria Math"/>
            </w:rPr>
            <m:t>Ασβέστη</m:t>
          </m:r>
        </m:oMath>
      </m:oMathPara>
    </w:p>
    <w:p w14:paraId="65732DD0" w14:textId="77777777" w:rsidR="00D23F0C" w:rsidRDefault="00D23F0C">
      <w:pPr>
        <w:rPr>
          <w:bCs/>
        </w:rPr>
      </w:pPr>
      <w:r>
        <w:rPr>
          <w:bCs/>
        </w:rPr>
        <w:br w:type="page"/>
      </w:r>
    </w:p>
    <w:p w14:paraId="5E26E03A" w14:textId="31BAC70E" w:rsidR="00D23F0C" w:rsidRDefault="00D23F0C" w:rsidP="00D23F0C">
      <w:pPr>
        <w:jc w:val="both"/>
        <w:rPr>
          <w:bCs/>
        </w:rPr>
      </w:pPr>
      <w:r w:rsidRPr="00D23F0C">
        <w:rPr>
          <w:bCs/>
        </w:rPr>
        <w:lastRenderedPageBreak/>
        <w:t>Αναλυτική Λύση</w:t>
      </w:r>
    </w:p>
    <w:p w14:paraId="0040A81C" w14:textId="706927E1" w:rsidR="005F04FE" w:rsidRDefault="00D23F0C" w:rsidP="00401E7A">
      <w:pPr>
        <w:jc w:val="both"/>
        <w:rPr>
          <w:b/>
        </w:rPr>
      </w:pPr>
      <w:r w:rsidRPr="00D23F0C">
        <w:rPr>
          <w:b/>
        </w:rPr>
        <w:drawing>
          <wp:inline distT="0" distB="0" distL="0" distR="0" wp14:anchorId="0D2BE830" wp14:editId="6877403E">
            <wp:extent cx="5191850" cy="7849695"/>
            <wp:effectExtent l="0" t="0" r="8890" b="0"/>
            <wp:docPr id="57356839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683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784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CEB81" w14:textId="49B83677" w:rsidR="00D23F0C" w:rsidRPr="005F04FE" w:rsidRDefault="00D23F0C" w:rsidP="00401E7A">
      <w:pPr>
        <w:jc w:val="both"/>
        <w:rPr>
          <w:b/>
        </w:rPr>
      </w:pPr>
      <w:r w:rsidRPr="00D23F0C">
        <w:rPr>
          <w:b/>
        </w:rPr>
        <w:lastRenderedPageBreak/>
        <w:drawing>
          <wp:inline distT="0" distB="0" distL="0" distR="0" wp14:anchorId="7DA0CF18" wp14:editId="1D35BDB0">
            <wp:extent cx="5696745" cy="6925642"/>
            <wp:effectExtent l="0" t="0" r="0" b="8890"/>
            <wp:docPr id="209397171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717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692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F8457" w14:textId="7FD3ED39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00A4B73B" w14:textId="155039F4" w:rsidR="00CD332D" w:rsidRDefault="00A1567D" w:rsidP="00401E7A">
      <w:pPr>
        <w:jc w:val="both"/>
      </w:pPr>
      <w:proofErr w:type="spellStart"/>
      <w:r>
        <w:t>Ντανώλας</w:t>
      </w:r>
      <w:proofErr w:type="spellEnd"/>
      <w:r>
        <w:t xml:space="preserve"> Αθανάσιος</w:t>
      </w:r>
    </w:p>
    <w:p w14:paraId="4A15F9B2" w14:textId="414F5AEB" w:rsidR="00401E7A" w:rsidRPr="00837518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362E5E">
        <w:rPr>
          <w:rFonts w:ascii="Calibri" w:eastAsia="Times New Roman" w:hAnsi="Calibri" w:cs="Calibri"/>
          <w:color w:val="000000"/>
        </w:rPr>
        <w:t xml:space="preserve"> </w:t>
      </w:r>
      <w:r w:rsidR="00A1567D">
        <w:rPr>
          <w:rFonts w:ascii="Calibri" w:eastAsia="Times New Roman" w:hAnsi="Calibri" w:cs="Calibri"/>
          <w:color w:val="000000"/>
        </w:rPr>
        <w:t>Ηράκλειο Κρήτης</w:t>
      </w:r>
    </w:p>
    <w:p w14:paraId="027DD51B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11"/>
      <w:headerReference w:type="default" r:id="rId12"/>
      <w:headerReference w:type="first" r:id="rId13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BD17" w14:textId="77777777" w:rsidR="006B5122" w:rsidRDefault="006B5122" w:rsidP="00777450">
      <w:pPr>
        <w:spacing w:after="0" w:line="240" w:lineRule="auto"/>
      </w:pPr>
      <w:r>
        <w:separator/>
      </w:r>
    </w:p>
  </w:endnote>
  <w:endnote w:type="continuationSeparator" w:id="0">
    <w:p w14:paraId="60A110C3" w14:textId="77777777" w:rsidR="006B5122" w:rsidRDefault="006B5122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0C16" w14:textId="77777777" w:rsidR="006B5122" w:rsidRDefault="006B5122" w:rsidP="00777450">
      <w:pPr>
        <w:spacing w:after="0" w:line="240" w:lineRule="auto"/>
      </w:pPr>
      <w:r>
        <w:separator/>
      </w:r>
    </w:p>
  </w:footnote>
  <w:footnote w:type="continuationSeparator" w:id="0">
    <w:p w14:paraId="7610BB45" w14:textId="77777777" w:rsidR="006B5122" w:rsidRDefault="006B5122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5987" w14:textId="77777777" w:rsidR="006F4FC7" w:rsidRDefault="00000000">
    <w:pPr>
      <w:pStyle w:val="a3"/>
    </w:pPr>
    <w:r>
      <w:rPr>
        <w:noProof/>
      </w:rPr>
      <w:pict w14:anchorId="599935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1026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2AD1" w14:textId="77777777" w:rsidR="006F4FC7" w:rsidRDefault="00000000" w:rsidP="000F7924">
    <w:pPr>
      <w:pStyle w:val="a3"/>
      <w:jc w:val="center"/>
    </w:pPr>
    <w:r>
      <w:rPr>
        <w:noProof/>
      </w:rPr>
      <w:pict w14:anchorId="6596E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1027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6A3E015B" wp14:editId="67C6FB8A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FCA1" w14:textId="77777777" w:rsidR="006F4FC7" w:rsidRDefault="00000000">
    <w:pPr>
      <w:pStyle w:val="a3"/>
    </w:pPr>
    <w:r>
      <w:rPr>
        <w:noProof/>
      </w:rPr>
      <w:pict w14:anchorId="57ACC4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1025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4FE2"/>
    <w:multiLevelType w:val="hybridMultilevel"/>
    <w:tmpl w:val="9F7AB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90799">
    <w:abstractNumId w:val="3"/>
  </w:num>
  <w:num w:numId="2" w16cid:durableId="1636061446">
    <w:abstractNumId w:val="0"/>
  </w:num>
  <w:num w:numId="3" w16cid:durableId="168761021">
    <w:abstractNumId w:val="9"/>
  </w:num>
  <w:num w:numId="4" w16cid:durableId="1997882797">
    <w:abstractNumId w:val="6"/>
  </w:num>
  <w:num w:numId="5" w16cid:durableId="150877023">
    <w:abstractNumId w:val="7"/>
  </w:num>
  <w:num w:numId="6" w16cid:durableId="1017194362">
    <w:abstractNumId w:val="4"/>
  </w:num>
  <w:num w:numId="7" w16cid:durableId="1728987602">
    <w:abstractNumId w:val="2"/>
  </w:num>
  <w:num w:numId="8" w16cid:durableId="85657013">
    <w:abstractNumId w:val="5"/>
  </w:num>
  <w:num w:numId="9" w16cid:durableId="619145502">
    <w:abstractNumId w:val="1"/>
  </w:num>
  <w:num w:numId="10" w16cid:durableId="1206988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3878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C793D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1EE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50E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4C15"/>
    <w:rsid w:val="00105A1E"/>
    <w:rsid w:val="00105AC9"/>
    <w:rsid w:val="00105B51"/>
    <w:rsid w:val="00107196"/>
    <w:rsid w:val="001072F1"/>
    <w:rsid w:val="0011056E"/>
    <w:rsid w:val="001109CC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2AFF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7F8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8BA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0DD8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4CC8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6BF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9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46B8"/>
    <w:rsid w:val="003052D0"/>
    <w:rsid w:val="0030583F"/>
    <w:rsid w:val="00306268"/>
    <w:rsid w:val="0030649D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3F6"/>
    <w:rsid w:val="003368DA"/>
    <w:rsid w:val="00341ADF"/>
    <w:rsid w:val="00341B8A"/>
    <w:rsid w:val="003424BD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576F7"/>
    <w:rsid w:val="00360215"/>
    <w:rsid w:val="00360AF1"/>
    <w:rsid w:val="00360ED2"/>
    <w:rsid w:val="003621A2"/>
    <w:rsid w:val="00362C5E"/>
    <w:rsid w:val="00362E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6C88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2FA9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35C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AB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103D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0BA"/>
    <w:rsid w:val="005C56CA"/>
    <w:rsid w:val="005C70AF"/>
    <w:rsid w:val="005D2829"/>
    <w:rsid w:val="005D2C67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4FE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69F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4CF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122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4E83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96E2F"/>
    <w:rsid w:val="007A0A35"/>
    <w:rsid w:val="007A21C5"/>
    <w:rsid w:val="007A35FE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3F8E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518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7E9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E6E7B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4DF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67D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5D33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3FCC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2276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59AE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421D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B27"/>
    <w:rsid w:val="00C41E7B"/>
    <w:rsid w:val="00C421AA"/>
    <w:rsid w:val="00C43A59"/>
    <w:rsid w:val="00C441D0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2171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84C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3F0C"/>
    <w:rsid w:val="00D257A3"/>
    <w:rsid w:val="00D25ED7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87565"/>
    <w:rsid w:val="00D90C94"/>
    <w:rsid w:val="00D949AD"/>
    <w:rsid w:val="00D94A9A"/>
    <w:rsid w:val="00D94B3D"/>
    <w:rsid w:val="00D9696C"/>
    <w:rsid w:val="00D97D7C"/>
    <w:rsid w:val="00DA0CC1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607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4140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0128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77F0F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47409"/>
    <w:rsid w:val="00F5311D"/>
    <w:rsid w:val="00F5331F"/>
    <w:rsid w:val="00F55132"/>
    <w:rsid w:val="00F557C4"/>
    <w:rsid w:val="00F57467"/>
    <w:rsid w:val="00F57B46"/>
    <w:rsid w:val="00F60793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8BE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62A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681B4"/>
  <w15:docId w15:val="{EDA53997-BCF9-42C5-BBD5-DC03EB0B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24EC-9381-4A37-AE79-0DAF03CF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342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44</cp:revision>
  <cp:lastPrinted>2023-06-12T09:16:00Z</cp:lastPrinted>
  <dcterms:created xsi:type="dcterms:W3CDTF">2021-06-14T07:39:00Z</dcterms:created>
  <dcterms:modified xsi:type="dcterms:W3CDTF">2025-06-13T08:18:00Z</dcterms:modified>
</cp:coreProperties>
</file>