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14" w:rsidRDefault="00BF2C57" w:rsidP="00BF2C57">
      <w:pPr>
        <w:jc w:val="center"/>
        <w:rPr>
          <w:rFonts w:ascii="Palatino Linotype" w:hAnsi="Palatino Linotype"/>
          <w:b/>
          <w:sz w:val="24"/>
          <w:szCs w:val="24"/>
        </w:rPr>
      </w:pPr>
      <w:r w:rsidRPr="00BF2C57">
        <w:rPr>
          <w:rFonts w:ascii="Palatino Linotype" w:hAnsi="Palatino Linotype"/>
          <w:b/>
          <w:sz w:val="24"/>
          <w:szCs w:val="24"/>
        </w:rPr>
        <w:t>Η ΚΡΙΣΗ ΤΩΝ ΨΥΧΩΝ</w:t>
      </w:r>
    </w:p>
    <w:p w:rsidR="00BF2C57" w:rsidRDefault="00BF2C57" w:rsidP="00BF2C57">
      <w:pPr>
        <w:jc w:val="both"/>
        <w:rPr>
          <w:rFonts w:ascii="Palatino Linotype" w:hAnsi="Palatino Linotype"/>
          <w:sz w:val="24"/>
          <w:szCs w:val="24"/>
        </w:rPr>
      </w:pPr>
      <w:r w:rsidRPr="00FB19EA">
        <w:rPr>
          <w:rFonts w:ascii="Palatino Linotype" w:hAnsi="Palatino Linotype"/>
          <w:sz w:val="20"/>
          <w:szCs w:val="20"/>
        </w:rPr>
        <w:tab/>
      </w:r>
      <w:r w:rsidRPr="00FB19EA">
        <w:rPr>
          <w:rFonts w:ascii="Palatino Linotype" w:hAnsi="Palatino Linotype"/>
          <w:sz w:val="24"/>
          <w:szCs w:val="24"/>
        </w:rPr>
        <w:t>Θέμα της συζήτησης ανάμεσα στον Σωκράτη και τον σοφιστή Γοργία είναι το αντικείμενο της συγγραφικής αλλά και της επαγγελματικής του δραστηριότητας, η πολιτική, που ορίζεται ως πειθοῦς δημιουργός, που έχει τη δυνατότητα να πείθει ότι αλήθεια και δίκαιο είναι αυτό που επιθυμούμε και μας συμφέρει. Η αμοραλιστική αυτή θέση ξεσηκώνει τη σωκρατική ηθική, προς το τέλος του διαλόγου, που εμφανίζεται διαποτισμένη από ισχυρό συναισθηματισμό. Και με το μύθο που ακολουθεί δείχνει ότι η ρητορική, όσο ισχυρή κι αν είναι, δεν έχει πέραση την ημέρα της κρίσης των νεκρών, αφού είναι αδύνατο ν΄ ακυρώσει  τον έλεγχο που ασκεί το μάτι του θεϊκού κριτή·</w:t>
      </w:r>
      <w:r w:rsidR="005E322A" w:rsidRPr="00FB19EA">
        <w:rPr>
          <w:rFonts w:ascii="Palatino Linotype" w:hAnsi="Palatino Linotype"/>
          <w:sz w:val="24"/>
          <w:szCs w:val="24"/>
        </w:rPr>
        <w:t xml:space="preserve"> εκεί το μόνο που λυτρώνει την ψυχή του κρινόμενου ή την καταδικάζει είναι η δίκαιη ή άδικη ζωή της. Ο Καλλικλής στον οποίο απευθύνεται ο Σωκράτης, είναι Αθηναίος πολίτης απ΄ τον δήμο των Αχαρνέων.</w:t>
      </w:r>
    </w:p>
    <w:p w:rsidR="00FB19EA" w:rsidRDefault="00FB19EA" w:rsidP="00BF2C57">
      <w:pPr>
        <w:jc w:val="both"/>
        <w:rPr>
          <w:rFonts w:ascii="Palatino Linotype" w:hAnsi="Palatino Linotype"/>
          <w:sz w:val="24"/>
          <w:szCs w:val="24"/>
        </w:rPr>
      </w:pPr>
    </w:p>
    <w:p w:rsidR="00FB19EA" w:rsidRDefault="003E14EF" w:rsidP="003E14EF">
      <w:pPr>
        <w:jc w:val="both"/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</w:pP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Ἄκουε δή, φασί, μάλα καλοῦ λόγου, ὃν σὺ μὲν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ἡγήσῃ μῦθον, ὡς ἐγὼ οἶμαι, ἐγὼ δὲ λόγον· ὡς ἀληθῆ γὰρ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ὄντα σοι λέξω ἃ μέλλω λέγειν. ὥσπερ γὰρ Ὅμηρος λέγει,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διενείμαντο τὴν ἀρχὴν ὁ Ζεὺς καὶ ὁ Ποσειδῶν καὶ ὁ Πλούτων,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ἐπειδὴ παρὰ τοῦ πατρὸς παρέλαβον. ἦν οὖν νόμος ὅδε περὶ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ἀνθρώπων ἐπὶ Κρόνου, καὶ ἀεὶ καὶ νῦν ἔτι ἔστιν ἐν θεοῖς,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τῶν ἀνθρώπων τὸν μὲν δικαίως τὸν βίον διελθόντα καὶ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ὁσίως, ἐπειδὰν τελευτήσῃ, εἰς μακάρων νήσους ἀπιόντα οἰκεῖν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ἐν πάσῃ εὐδαιμονίᾳ ἐκτὸς κακῶν, τὸν δὲ ἀδίκως καὶ ἀθέως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εἰς τὸ τῆς τίσεώς τε καὶ δίκης δεσμωτήριον, ὃ δὴ Τάρταρον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καλοῦσιν, ἰέναι.</w:t>
      </w:r>
      <w:r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 xml:space="preserve">[ 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…] «Ἀλλ’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ἐγώ», ἔφη</w:t>
      </w:r>
      <w:r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 xml:space="preserve"> Ζεύς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, «παύσω τοῦτο γιγνόμενον. νῦν μὲν γὰρ κακῶς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αἱ δίκαι δικάζονται. ἀμπεχόμενοι γάρ», ἔφη, «οἱ κρινόμενοι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κρίνονται· ζῶντες γὰρ κρίνονται. πολλοὶ οὖν</w:t>
      </w:r>
      <w:r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,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ψυχὰς πονηρὰς ἔχοντες ἠμφιεσμένοι εἰσὶ σώματά τε καλὰ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καὶ γένη καὶ πλούτους, καί, ἐπειδὰν ἡ κρίσις ᾖ, ἔρχονται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αὐτοῖς πολλοὶ μάρτυρες, μαρτυρήσοντες ὡς δικαίως βεβιώ-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κασιν· οἱ οὖν δικασταὶ ὑπό τε τούτων ἐκπλήττονται, καὶ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ἅμα καὶ αὐτοὶ ἀμπεχόμενοι δικάζουσι</w:t>
      </w:r>
      <w:r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 xml:space="preserve">» . [ … ] </w:t>
      </w:r>
      <w:r>
        <w:rPr>
          <w:rFonts w:ascii="Arial Unicode MS" w:eastAsia="Arial Unicode MS" w:hAnsi="Arial Unicode MS" w:cs="Arial Unicode MS" w:hint="eastAsia"/>
          <w:color w:val="333333"/>
          <w:sz w:val="18"/>
          <w:szCs w:val="18"/>
          <w:shd w:val="clear" w:color="auto" w:fill="FFFFFF"/>
        </w:rPr>
        <w:t> 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«πρῶτον παυστέον ἐστὶν προειδότας αὐτοὺς τὸν θάνατον·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lastRenderedPageBreak/>
        <w:t>νῦν γὰρ προΐσασι</w:t>
      </w:r>
      <w:r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 xml:space="preserve">». […] 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«γυμνοὺς κριτέον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ἁπάντων τούτων· τεθνεῶτας γὰρ δεῖ κρίνεσθαι. καὶ τὸν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κριτὴν δεῖ γυμνὸν εἶναι, τεθνεῶτα, αὐτῇ τῇ ψυχῇ αὐτὴν τὴν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ψυχὴν θεωροῦντα ἐξαίφνης ἀποθανόντος ἑκάστου, ἔρημον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πάντων τῶν συγγενῶν καὶ καταλιπόντα ἐπὶ τῆς γῆς πάντα</w:t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</w:rPr>
        <w:br/>
      </w:r>
      <w:r w:rsidRPr="003E14EF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>ἐκεῖνον τὸν κόσμον, ἵνα δικαία ἡ κρίσις ᾖ».</w:t>
      </w:r>
      <w:r w:rsidR="007D38AE" w:rsidRPr="007D38AE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 xml:space="preserve"> </w:t>
      </w:r>
      <w:r w:rsidR="007D38AE"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  <w:t xml:space="preserve"> </w:t>
      </w:r>
      <w:r w:rsidR="007D38AE" w:rsidRPr="007D38AE">
        <w:rPr>
          <w:rFonts w:ascii="Palatino Linotype" w:eastAsia="Arial Unicode MS" w:hAnsi="Palatino Linotype" w:cs="Arial Unicode MS"/>
          <w:i/>
          <w:color w:val="333333"/>
          <w:sz w:val="24"/>
          <w:szCs w:val="24"/>
          <w:shd w:val="clear" w:color="auto" w:fill="FFFFFF"/>
        </w:rPr>
        <w:t>(Πλάτωνος Γοργίας 523</w:t>
      </w:r>
      <w:r w:rsidR="007D38AE" w:rsidRPr="007D38AE">
        <w:rPr>
          <w:rFonts w:ascii="Palatino Linotype" w:eastAsia="Arial Unicode MS" w:hAnsi="Palatino Linotype" w:cs="Arial Unicode MS"/>
          <w:i/>
          <w:color w:val="333333"/>
          <w:sz w:val="24"/>
          <w:szCs w:val="24"/>
          <w:shd w:val="clear" w:color="auto" w:fill="FFFFFF"/>
          <w:lang w:val="en-US"/>
        </w:rPr>
        <w:t>a</w:t>
      </w:r>
      <w:r w:rsidR="007D38AE" w:rsidRPr="007D38AE">
        <w:rPr>
          <w:rFonts w:ascii="Palatino Linotype" w:eastAsia="Arial Unicode MS" w:hAnsi="Palatino Linotype" w:cs="Arial Unicode MS"/>
          <w:i/>
          <w:color w:val="333333"/>
          <w:sz w:val="24"/>
          <w:szCs w:val="24"/>
          <w:shd w:val="clear" w:color="auto" w:fill="FFFFFF"/>
        </w:rPr>
        <w:t>)</w:t>
      </w:r>
    </w:p>
    <w:p w:rsidR="003E14EF" w:rsidRDefault="003E14EF" w:rsidP="003E14EF">
      <w:pPr>
        <w:jc w:val="both"/>
        <w:rPr>
          <w:rFonts w:ascii="Palatino Linotype" w:eastAsia="Arial Unicode MS" w:hAnsi="Palatino Linotype" w:cs="Arial Unicode MS"/>
          <w:color w:val="333333"/>
          <w:sz w:val="24"/>
          <w:szCs w:val="24"/>
          <w:shd w:val="clear" w:color="auto" w:fill="FFFFFF"/>
        </w:rPr>
      </w:pPr>
    </w:p>
    <w:p w:rsidR="003E14EF" w:rsidRPr="00C349A4" w:rsidRDefault="003E14EF" w:rsidP="003E14EF">
      <w:pPr>
        <w:jc w:val="center"/>
        <w:rPr>
          <w:rFonts w:ascii="Palatino Linotype" w:hAnsi="Palatino Linotype"/>
          <w:b/>
          <w:sz w:val="24"/>
          <w:szCs w:val="24"/>
        </w:rPr>
      </w:pPr>
      <w:r w:rsidRPr="00C349A4">
        <w:rPr>
          <w:rFonts w:ascii="Palatino Linotype" w:hAnsi="Palatino Linotype"/>
          <w:b/>
          <w:sz w:val="24"/>
          <w:szCs w:val="24"/>
        </w:rPr>
        <w:t>Η ΚΡΙΣΗ ΤΩΝ ΨΥΧΩΝ</w:t>
      </w:r>
    </w:p>
    <w:p w:rsidR="003E14EF" w:rsidRDefault="003E14EF" w:rsidP="003E14EF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ΠΑΡΑΤΗΡΗΣΕΙΣ ΠΑΝΩ ΣΤΟ ΑΔΙΔΑΚΤΟ ΚΕΙΜΕΝΟ</w:t>
      </w:r>
    </w:p>
    <w:p w:rsidR="003E14EF" w:rsidRDefault="003E14EF" w:rsidP="003E14EF">
      <w:pPr>
        <w:pStyle w:val="a7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Αποδώστε στη νέα ελληνική το απόσπασμα «Ἄκουε δή, φασί, …ὅ δή Τάρταρον καλοῦσιν, ἰέναι».</w:t>
      </w:r>
    </w:p>
    <w:p w:rsidR="003E14EF" w:rsidRDefault="003E14EF" w:rsidP="003E14EF">
      <w:pPr>
        <w:pStyle w:val="a7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Πώς θα πρέπει,  σύμφωνα με τον Δία, να γίνεται η κρίση των ανθρώπων; Ποιον σκοπό έχουν οι προτάσεις του;</w:t>
      </w:r>
    </w:p>
    <w:p w:rsidR="003E14EF" w:rsidRDefault="003E14EF" w:rsidP="003E14EF">
      <w:pPr>
        <w:pStyle w:val="a7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Εντοπίστε τα α΄κλιτα ουσιαστικά και γράψτε την ίδια πτώση στον άλλο αριθμό.</w:t>
      </w:r>
    </w:p>
    <w:p w:rsidR="003E14EF" w:rsidRDefault="003E14EF" w:rsidP="003E14EF">
      <w:pPr>
        <w:pStyle w:val="a7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Εντοπίστε τα β΄κλιτα ουσιαστικά και γράψτε τη δοτική ενικού και την αιτιατική πληθυντικού.</w:t>
      </w:r>
    </w:p>
    <w:p w:rsidR="003E14EF" w:rsidRDefault="003E14EF" w:rsidP="003E14EF">
      <w:pPr>
        <w:pStyle w:val="a7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«πατρός», «Ζεύς»,  «κρίσις»: Κάνετε τη γραμματική αναγνώριση των τύπων και κλίνετέ τα και στους δύο αριθμούς.</w:t>
      </w:r>
    </w:p>
    <w:p w:rsidR="003E14EF" w:rsidRDefault="003E14EF" w:rsidP="003E14EF">
      <w:pPr>
        <w:pStyle w:val="a7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Εντοπίστε το ρήμα της πρώτης κύριας πρότασης του κειμένου και</w:t>
      </w:r>
    </w:p>
    <w:p w:rsidR="003E14EF" w:rsidRDefault="003E14EF" w:rsidP="003E14EF">
      <w:pPr>
        <w:pStyle w:val="a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α) Αναγνωρίστε το γραμματικά</w:t>
      </w:r>
    </w:p>
    <w:p w:rsidR="003E14EF" w:rsidRDefault="003E14EF" w:rsidP="003E14EF">
      <w:pPr>
        <w:pStyle w:val="a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β) Τι δηλώνει η παρούσα έγκλιση; Η επιλογή της συνδέεται με την ιδιότητα του ομιλούντος προσώπου;</w:t>
      </w:r>
    </w:p>
    <w:p w:rsidR="003E14EF" w:rsidRDefault="003E14EF" w:rsidP="003E14EF">
      <w:pPr>
        <w:pStyle w:val="a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γ) Κάνετε χρονική αντικατάσταση</w:t>
      </w:r>
    </w:p>
    <w:p w:rsidR="003E14EF" w:rsidRDefault="003E14EF" w:rsidP="003E14EF">
      <w:pPr>
        <w:pStyle w:val="a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δ) Γράψτε το γ΄ πληθυντικό ευκτικής μέλλοντα της ίδιας φωνής</w:t>
      </w:r>
    </w:p>
    <w:p w:rsidR="003E14EF" w:rsidRDefault="003E14EF" w:rsidP="003E14EF">
      <w:pPr>
        <w:pStyle w:val="a7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Στο κείμενο διακρίνεται εναλλαγή μεταξύ ιστορικών χρόνων και μελλοντικών εκφράσεων. Δώστε παραδείγματα για κάθε περίπτωση και εξηγείστε την επιλογή αυτή του Πλάτωνα.</w:t>
      </w:r>
    </w:p>
    <w:p w:rsidR="003E14EF" w:rsidRDefault="003E14EF" w:rsidP="003E14EF">
      <w:pPr>
        <w:pStyle w:val="a7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Λέγει, ἦν, καλοῦσιν, ἔχοντες, βεβιώκασιν, δεῖ, εἶναι, ᾖ: Γράψτε το β΄ ενικό προστακτικής ενεστώτα.</w:t>
      </w:r>
    </w:p>
    <w:p w:rsidR="003E14EF" w:rsidRDefault="003E14EF" w:rsidP="003E14EF">
      <w:pPr>
        <w:pStyle w:val="a7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«οἱ οὖν δικασταί…ἀμπεχόμενοι δικάζουσιν»: Μετατρέψ</w:t>
      </w:r>
      <w:r w:rsidR="009E4B5F">
        <w:rPr>
          <w:rFonts w:ascii="Palatino Linotype" w:hAnsi="Palatino Linotype"/>
          <w:sz w:val="24"/>
          <w:szCs w:val="24"/>
        </w:rPr>
        <w:t>τε τα ρήματα σε υποτακτική έγκλ</w:t>
      </w:r>
      <w:r>
        <w:rPr>
          <w:rFonts w:ascii="Palatino Linotype" w:hAnsi="Palatino Linotype"/>
          <w:sz w:val="24"/>
          <w:szCs w:val="24"/>
        </w:rPr>
        <w:t>ιση. Ποιες αλλαγές επέρχονται στο νόημα;</w:t>
      </w:r>
    </w:p>
    <w:p w:rsidR="003E14EF" w:rsidRDefault="003E14EF" w:rsidP="003E14EF">
      <w:pPr>
        <w:pStyle w:val="a7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Παυστέον ἐστίν: Γράψτε τη φράση με εναλλακτικό τρόπο</w:t>
      </w:r>
    </w:p>
    <w:p w:rsidR="003E14EF" w:rsidRDefault="003E14EF" w:rsidP="003E14EF">
      <w:pPr>
        <w:pStyle w:val="a7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«Οἱ δικασταί ὑπό τούτων ἐκπλήττονται»: Τι είδους σύνταξη υπάρχει; Μετατρέψτε την στην αντίθετή της.</w:t>
      </w:r>
    </w:p>
    <w:p w:rsidR="003E14EF" w:rsidRPr="00F37C49" w:rsidRDefault="003E14EF" w:rsidP="003E14EF">
      <w:pPr>
        <w:pStyle w:val="a7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Εντοπίστε τις μετοχές και αναγνωρίστε το είδος τους.</w:t>
      </w:r>
    </w:p>
    <w:p w:rsidR="003E14EF" w:rsidRPr="003E14EF" w:rsidRDefault="003E14EF" w:rsidP="003E14EF">
      <w:pPr>
        <w:jc w:val="both"/>
        <w:rPr>
          <w:rFonts w:ascii="Palatino Linotype" w:hAnsi="Palatino Linotype"/>
          <w:sz w:val="24"/>
          <w:szCs w:val="24"/>
        </w:rPr>
      </w:pPr>
    </w:p>
    <w:sectPr w:rsidR="003E14EF" w:rsidRPr="003E14EF" w:rsidSect="00921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F21" w:rsidRDefault="003D7F21" w:rsidP="00BF2C57">
      <w:pPr>
        <w:spacing w:after="0" w:line="240" w:lineRule="auto"/>
      </w:pPr>
      <w:r>
        <w:separator/>
      </w:r>
    </w:p>
  </w:endnote>
  <w:endnote w:type="continuationSeparator" w:id="1">
    <w:p w:rsidR="003D7F21" w:rsidRDefault="003D7F21" w:rsidP="00BF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73" w:rsidRDefault="009808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73" w:rsidRDefault="0098087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73" w:rsidRDefault="009808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F21" w:rsidRDefault="003D7F21" w:rsidP="00BF2C57">
      <w:pPr>
        <w:spacing w:after="0" w:line="240" w:lineRule="auto"/>
      </w:pPr>
      <w:r>
        <w:separator/>
      </w:r>
    </w:p>
  </w:footnote>
  <w:footnote w:type="continuationSeparator" w:id="1">
    <w:p w:rsidR="003D7F21" w:rsidRDefault="003D7F21" w:rsidP="00BF2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73" w:rsidRDefault="009808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C57" w:rsidRPr="00BF2C57" w:rsidRDefault="00BF2C57" w:rsidP="00BF2C57">
    <w:pPr>
      <w:pStyle w:val="a3"/>
      <w:jc w:val="center"/>
      <w:rPr>
        <w:rFonts w:ascii="Palatino Linotype" w:hAnsi="Palatino Linotype"/>
        <w:sz w:val="16"/>
        <w:szCs w:val="16"/>
      </w:rPr>
    </w:pPr>
    <w:r w:rsidRPr="00BF2C57">
      <w:rPr>
        <w:rFonts w:ascii="Palatino Linotype" w:hAnsi="Palatino Linotype"/>
        <w:sz w:val="16"/>
        <w:szCs w:val="16"/>
      </w:rPr>
      <w:t>ΑΡΧΑΙΑ ΕΛΛΗΝΙΚΑ ΠΡΟΣΑΝΑΤΟΛΙΣΜΟΥ</w:t>
    </w:r>
  </w:p>
  <w:p w:rsidR="00BF2C57" w:rsidRPr="00BF2C57" w:rsidRDefault="00BF2C57" w:rsidP="00BF2C57">
    <w:pPr>
      <w:pStyle w:val="a3"/>
      <w:jc w:val="center"/>
      <w:rPr>
        <w:rFonts w:ascii="Palatino Linotype" w:hAnsi="Palatino Linotype"/>
        <w:sz w:val="16"/>
        <w:szCs w:val="16"/>
      </w:rPr>
    </w:pPr>
    <w:r w:rsidRPr="00BF2C57">
      <w:rPr>
        <w:rFonts w:ascii="Palatino Linotype" w:hAnsi="Palatino Linotype"/>
        <w:sz w:val="16"/>
        <w:szCs w:val="16"/>
      </w:rPr>
      <w:t>ΜΙΡΚΑ ΚΑΜΑ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73" w:rsidRDefault="009808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33715"/>
    <w:multiLevelType w:val="hybridMultilevel"/>
    <w:tmpl w:val="356026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C57"/>
    <w:rsid w:val="000E6774"/>
    <w:rsid w:val="003D7F21"/>
    <w:rsid w:val="003E14EF"/>
    <w:rsid w:val="005E322A"/>
    <w:rsid w:val="007D38AE"/>
    <w:rsid w:val="00921714"/>
    <w:rsid w:val="00980873"/>
    <w:rsid w:val="009E4B5F"/>
    <w:rsid w:val="00BF2C57"/>
    <w:rsid w:val="00ED5EC9"/>
    <w:rsid w:val="00FB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C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F2C57"/>
  </w:style>
  <w:style w:type="paragraph" w:styleId="a4">
    <w:name w:val="footer"/>
    <w:basedOn w:val="a"/>
    <w:link w:val="Char0"/>
    <w:uiPriority w:val="99"/>
    <w:semiHidden/>
    <w:unhideWhenUsed/>
    <w:rsid w:val="00BF2C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F2C57"/>
  </w:style>
  <w:style w:type="paragraph" w:styleId="a5">
    <w:name w:val="Balloon Text"/>
    <w:basedOn w:val="a"/>
    <w:link w:val="Char1"/>
    <w:uiPriority w:val="99"/>
    <w:semiHidden/>
    <w:unhideWhenUsed/>
    <w:rsid w:val="00BF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F2C5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F2C57"/>
    <w:rPr>
      <w:color w:val="808080"/>
    </w:rPr>
  </w:style>
  <w:style w:type="paragraph" w:styleId="a7">
    <w:name w:val="List Paragraph"/>
    <w:basedOn w:val="a"/>
    <w:uiPriority w:val="34"/>
    <w:qFormat/>
    <w:rsid w:val="003E1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F02D0-34AC-43EE-B8D1-A46877CB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2GEL</dc:creator>
  <cp:lastModifiedBy>2GEL</cp:lastModifiedBy>
  <cp:revision>5</cp:revision>
  <dcterms:created xsi:type="dcterms:W3CDTF">2024-09-11T08:30:00Z</dcterms:created>
  <dcterms:modified xsi:type="dcterms:W3CDTF">2024-09-12T08:47:00Z</dcterms:modified>
</cp:coreProperties>
</file>