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B7ED7" w14:textId="77777777" w:rsidR="00126986" w:rsidRDefault="00F172C0">
      <w:pPr>
        <w:pStyle w:val="1"/>
        <w:spacing w:after="80"/>
        <w:jc w:val="center"/>
        <w:rPr>
          <w:rFonts w:ascii="Arial" w:eastAsia="Arial" w:hAnsi="Arial" w:cs="Arial"/>
          <w:sz w:val="28"/>
          <w:szCs w:val="28"/>
        </w:rPr>
      </w:pPr>
      <w:r>
        <w:rPr>
          <w:rFonts w:ascii="Arial" w:eastAsia="Arial" w:hAnsi="Arial" w:cs="Arial"/>
          <w:noProof/>
          <w:sz w:val="28"/>
          <w:szCs w:val="28"/>
        </w:rPr>
        <w:drawing>
          <wp:inline distT="114300" distB="114300" distL="114300" distR="114300" wp14:anchorId="6B43525C" wp14:editId="10BB9354">
            <wp:extent cx="563588" cy="563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63588" cy="563588"/>
                    </a:xfrm>
                    <a:prstGeom prst="rect">
                      <a:avLst/>
                    </a:prstGeom>
                    <a:ln/>
                  </pic:spPr>
                </pic:pic>
              </a:graphicData>
            </a:graphic>
          </wp:inline>
        </w:drawing>
      </w:r>
    </w:p>
    <w:p w14:paraId="13DDC8F6" w14:textId="77777777" w:rsidR="00126986" w:rsidRDefault="00F172C0">
      <w:pPr>
        <w:pStyle w:val="1"/>
        <w:spacing w:after="80"/>
        <w:jc w:val="center"/>
        <w:rPr>
          <w:rFonts w:ascii="Arial" w:eastAsia="Arial" w:hAnsi="Arial" w:cs="Arial"/>
          <w:sz w:val="28"/>
          <w:szCs w:val="28"/>
        </w:rPr>
      </w:pPr>
      <w:r>
        <w:rPr>
          <w:rFonts w:ascii="Arial" w:eastAsia="Arial" w:hAnsi="Arial" w:cs="Arial"/>
          <w:sz w:val="28"/>
          <w:szCs w:val="28"/>
        </w:rPr>
        <w:t>ΕΘΝΙΚΟ ΜΕΤΣΟΒΙΟ ΠΟΛΥΤΕΧΝΕΙΟ</w:t>
      </w:r>
    </w:p>
    <w:p w14:paraId="3E734A74" w14:textId="77777777" w:rsidR="00126986" w:rsidRDefault="00F172C0">
      <w:pPr>
        <w:pStyle w:val="10"/>
        <w:spacing w:after="80"/>
        <w:jc w:val="center"/>
        <w:rPr>
          <w:rFonts w:ascii="Arial" w:eastAsia="Arial" w:hAnsi="Arial" w:cs="Arial"/>
          <w:sz w:val="24"/>
          <w:szCs w:val="24"/>
        </w:rPr>
      </w:pPr>
      <w:r>
        <w:rPr>
          <w:rFonts w:ascii="Arial" w:eastAsia="Arial" w:hAnsi="Arial" w:cs="Arial"/>
          <w:sz w:val="24"/>
          <w:szCs w:val="24"/>
        </w:rPr>
        <w:t>ΣΧΟΛΗ ΗΛΕΚΤΡΟΛΟΓΩΝ ΜΗΧΑΝΙΚΩΝ ΚΑΙ ΜΗΧΑΝΙΚΩΝ ΥΠΟΛΟΓΙΣΤΩΝ</w:t>
      </w:r>
    </w:p>
    <w:p w14:paraId="67FC09BF" w14:textId="77777777" w:rsidR="00126986" w:rsidRDefault="00F172C0">
      <w:pPr>
        <w:pStyle w:val="10"/>
        <w:spacing w:after="80" w:line="240" w:lineRule="auto"/>
        <w:jc w:val="center"/>
        <w:rPr>
          <w:rFonts w:ascii="Arial" w:eastAsia="Arial" w:hAnsi="Arial" w:cs="Arial"/>
        </w:rPr>
      </w:pPr>
      <w:r>
        <w:rPr>
          <w:rFonts w:ascii="Arial" w:eastAsia="Arial" w:hAnsi="Arial" w:cs="Arial"/>
        </w:rPr>
        <w:t>ΔΙΑΤΜΗΜΑΤΙΚΟ ΠΡΟΓΡΑΜΜΑ ΜΕΤΑΠΤΥΧΙΑΚΩΝ ΣΠΟΥΔΩΝ</w:t>
      </w:r>
    </w:p>
    <w:p w14:paraId="4B0EDAC6" w14:textId="77777777" w:rsidR="00126986" w:rsidRDefault="00F172C0">
      <w:pPr>
        <w:pStyle w:val="10"/>
        <w:spacing w:after="80"/>
        <w:jc w:val="center"/>
        <w:rPr>
          <w:rFonts w:ascii="Arial" w:eastAsia="Arial" w:hAnsi="Arial" w:cs="Arial"/>
          <w:b/>
        </w:rPr>
      </w:pPr>
      <w:r>
        <w:rPr>
          <w:rFonts w:ascii="Arial" w:eastAsia="Arial" w:hAnsi="Arial" w:cs="Arial"/>
          <w:b/>
        </w:rPr>
        <w:t>«ΕΠΙΣΤΗΜΗ ΔΕΔΟΜΕΝΩΝ ΚΑΙ ΜΗΧΑΝΙΚΗ ΜΑΘΗΣΗ»</w:t>
      </w:r>
    </w:p>
    <w:p w14:paraId="13EBB779" w14:textId="77777777" w:rsidR="00126986" w:rsidRDefault="00126986">
      <w:pPr>
        <w:pStyle w:val="10"/>
        <w:spacing w:after="120"/>
        <w:jc w:val="center"/>
        <w:rPr>
          <w:rFonts w:ascii="Arial" w:eastAsia="Arial" w:hAnsi="Arial" w:cs="Arial"/>
          <w:b/>
        </w:rPr>
      </w:pPr>
    </w:p>
    <w:p w14:paraId="54EA52C1" w14:textId="77777777" w:rsidR="00126986" w:rsidRDefault="00126986">
      <w:pPr>
        <w:pStyle w:val="10"/>
        <w:spacing w:after="120"/>
        <w:rPr>
          <w:rFonts w:ascii="Arial" w:eastAsia="Arial" w:hAnsi="Arial" w:cs="Arial"/>
        </w:rPr>
      </w:pPr>
    </w:p>
    <w:p w14:paraId="3C759FFD" w14:textId="77777777" w:rsidR="00126986" w:rsidRDefault="00F172C0">
      <w:pPr>
        <w:pStyle w:val="2"/>
        <w:rPr>
          <w:rFonts w:ascii="Arial" w:eastAsia="Arial" w:hAnsi="Arial" w:cs="Arial"/>
          <w:sz w:val="22"/>
          <w:szCs w:val="22"/>
        </w:rPr>
      </w:pPr>
      <w:r>
        <w:rPr>
          <w:rFonts w:ascii="Arial" w:eastAsia="Arial" w:hAnsi="Arial" w:cs="Arial"/>
          <w:sz w:val="22"/>
          <w:szCs w:val="22"/>
        </w:rPr>
        <w:t>ΠΡΟΓΡΑΜΜΑ ΜΕΤΑΠΤΥΧΙΑΚΩΝ ΣΠΟΥΔΩΝ ΣΕ ΘΕΜΑΤΑ ΕΠΙΣΤΗΜΗΣ ΔΕΔΟΜΕΝΩΝ ΚΑΙ ΜΗΧΑΝΙΚΗΣ ΜΑΘΗΣΗΣ</w:t>
      </w:r>
    </w:p>
    <w:p w14:paraId="078779A4" w14:textId="77777777" w:rsidR="00AD2E46" w:rsidRPr="00AD2E46" w:rsidRDefault="00AD2E46">
      <w:pPr>
        <w:pStyle w:val="2"/>
        <w:rPr>
          <w:rFonts w:ascii="Arial" w:eastAsia="Arial" w:hAnsi="Arial" w:cs="Arial"/>
          <w:sz w:val="22"/>
          <w:szCs w:val="22"/>
        </w:rPr>
      </w:pPr>
    </w:p>
    <w:p w14:paraId="73523C0D" w14:textId="6080C5DD" w:rsidR="00126986" w:rsidRPr="007562A5" w:rsidRDefault="00F172C0" w:rsidP="007562A5">
      <w:pPr>
        <w:pStyle w:val="2"/>
        <w:spacing w:after="120"/>
        <w:rPr>
          <w:rFonts w:ascii="Arial" w:eastAsia="Arial" w:hAnsi="Arial" w:cs="Arial"/>
          <w:color w:val="548DD4" w:themeColor="text2" w:themeTint="99"/>
          <w:sz w:val="22"/>
          <w:szCs w:val="22"/>
        </w:rPr>
      </w:pPr>
      <w:r w:rsidRPr="007562A5">
        <w:rPr>
          <w:rFonts w:ascii="Arial" w:eastAsia="Arial" w:hAnsi="Arial" w:cs="Arial"/>
          <w:color w:val="548DD4" w:themeColor="text2" w:themeTint="99"/>
          <w:sz w:val="22"/>
          <w:szCs w:val="22"/>
        </w:rPr>
        <w:t>Προκήρυξη για το Ακαδημαϊκό Έτος 202</w:t>
      </w:r>
      <w:r w:rsidR="00CD2C14">
        <w:rPr>
          <w:rFonts w:ascii="Arial" w:eastAsia="Arial" w:hAnsi="Arial" w:cs="Arial"/>
          <w:color w:val="548DD4" w:themeColor="text2" w:themeTint="99"/>
          <w:sz w:val="22"/>
          <w:szCs w:val="22"/>
        </w:rPr>
        <w:t>4</w:t>
      </w:r>
      <w:r w:rsidRPr="007562A5">
        <w:rPr>
          <w:rFonts w:ascii="Arial" w:eastAsia="Arial" w:hAnsi="Arial" w:cs="Arial"/>
          <w:color w:val="548DD4" w:themeColor="text2" w:themeTint="99"/>
          <w:sz w:val="22"/>
          <w:szCs w:val="22"/>
        </w:rPr>
        <w:t xml:space="preserve"> - 202</w:t>
      </w:r>
      <w:r w:rsidR="00CD2C14">
        <w:rPr>
          <w:rFonts w:ascii="Arial" w:eastAsia="Arial" w:hAnsi="Arial" w:cs="Arial"/>
          <w:color w:val="548DD4" w:themeColor="text2" w:themeTint="99"/>
          <w:sz w:val="22"/>
          <w:szCs w:val="22"/>
        </w:rPr>
        <w:t>5</w:t>
      </w:r>
    </w:p>
    <w:p w14:paraId="34D6B6C2" w14:textId="4E5FE53A" w:rsidR="00126986" w:rsidRDefault="00F172C0" w:rsidP="00EB2209">
      <w:pPr>
        <w:pStyle w:val="10"/>
        <w:spacing w:after="120"/>
        <w:jc w:val="both"/>
        <w:rPr>
          <w:rFonts w:ascii="Arial" w:eastAsia="Arial" w:hAnsi="Arial" w:cs="Arial"/>
        </w:rPr>
      </w:pPr>
      <w:r w:rsidRPr="00AD2E46">
        <w:rPr>
          <w:rFonts w:ascii="Arial" w:eastAsia="Arial" w:hAnsi="Arial" w:cs="Arial"/>
        </w:rPr>
        <w:t>Η Σχολή Ηλεκτρολόγων Μηχανικών και Μηχανικών Υπολογιστών σε συνεργασία με τη Σχολή Εφαρμοσμένων Μαθηματικών και Φυσικών Επιστημών, τη Σχολή Πολιτικών Μηχανικών και τη Σχολή Αγρονόμων και Τοπογράφων Μηχανικών</w:t>
      </w:r>
      <w:r w:rsidR="0079565F">
        <w:rPr>
          <w:rFonts w:ascii="Arial" w:eastAsia="Arial" w:hAnsi="Arial" w:cs="Arial"/>
        </w:rPr>
        <w:t xml:space="preserve"> – Μηχανικών</w:t>
      </w:r>
      <w:r w:rsidR="0079565F" w:rsidRPr="0079565F">
        <w:rPr>
          <w:rFonts w:ascii="Arial" w:eastAsia="Arial" w:hAnsi="Arial" w:cs="Arial"/>
        </w:rPr>
        <w:t xml:space="preserve"> </w:t>
      </w:r>
      <w:r w:rsidR="0079565F">
        <w:rPr>
          <w:rFonts w:ascii="Arial" w:eastAsia="Arial" w:hAnsi="Arial" w:cs="Arial"/>
        </w:rPr>
        <w:t>Γεωπληροφορικής</w:t>
      </w:r>
      <w:r w:rsidRPr="00AD2E46">
        <w:rPr>
          <w:rFonts w:ascii="Arial" w:eastAsia="Arial" w:hAnsi="Arial" w:cs="Arial"/>
        </w:rPr>
        <w:t xml:space="preserve"> του ΕΜΠ οργανώνουν το Διατμηματικό Πρόγραμμα Μεταπτυχιακών Σπουδών (ΔΠΜΣ) «Επιστήμη Δεδομένων και Μηχανική Μάθηση (Data Science and Machine Learning)» για το ακαδημαϊκό έτος 20</w:t>
      </w:r>
      <w:r>
        <w:rPr>
          <w:rFonts w:ascii="Arial" w:eastAsia="Arial" w:hAnsi="Arial" w:cs="Arial"/>
        </w:rPr>
        <w:t>2</w:t>
      </w:r>
      <w:r w:rsidR="00CD2C14">
        <w:rPr>
          <w:rFonts w:ascii="Arial" w:eastAsia="Arial" w:hAnsi="Arial" w:cs="Arial"/>
        </w:rPr>
        <w:t>4</w:t>
      </w:r>
      <w:r w:rsidRPr="00AD2E46">
        <w:rPr>
          <w:rFonts w:ascii="Arial" w:eastAsia="Arial" w:hAnsi="Arial" w:cs="Arial"/>
        </w:rPr>
        <w:t xml:space="preserve"> – 20</w:t>
      </w:r>
      <w:r>
        <w:rPr>
          <w:rFonts w:ascii="Arial" w:eastAsia="Arial" w:hAnsi="Arial" w:cs="Arial"/>
        </w:rPr>
        <w:t>2</w:t>
      </w:r>
      <w:r w:rsidR="00CD2C14">
        <w:rPr>
          <w:rFonts w:ascii="Arial" w:eastAsia="Arial" w:hAnsi="Arial" w:cs="Arial"/>
        </w:rPr>
        <w:t>5</w:t>
      </w:r>
      <w:r w:rsidRPr="00AD2E46">
        <w:rPr>
          <w:rFonts w:ascii="Arial" w:eastAsia="Arial" w:hAnsi="Arial" w:cs="Arial"/>
        </w:rPr>
        <w:t xml:space="preserve"> σύμφωνα με τις κείμενες διατάξεις.</w:t>
      </w:r>
      <w:r w:rsidR="00AD2E46" w:rsidRPr="00AD2E46">
        <w:rPr>
          <w:rFonts w:ascii="Arial" w:eastAsia="Arial" w:hAnsi="Arial" w:cs="Arial"/>
        </w:rPr>
        <w:t xml:space="preserve"> </w:t>
      </w:r>
      <w:r>
        <w:rPr>
          <w:rFonts w:ascii="Arial" w:eastAsia="Arial" w:hAnsi="Arial" w:cs="Arial"/>
        </w:rPr>
        <w:t>Σκοπός του ΔΠΜΣ είναι η εμβάθυνση μηχανικών και επιστημόνων θετικής κατεύθυνσης, στις μεθόδους και τις τεχνικές της ολοκληρωμένης διεπιστημονικής προσέγγισης, έρευνας και αντιμετώπισης των επιμέρους θεμάτων του πιο πάνω αντικειμένου, έτσι ώστε να διαμορφωθούν στελέχη με εξειδικευμένη γνώση στις επιστημονικές περιοχές του ΔΠΜΣ, ικανά να καλύψουν με επάρκεια τις αυξανόμενες ανάγκες των ιδιωτικών και δημοσίων επιχειρήσεων, οργανισμών και υπηρεσιών της χώρας ή και άλλων χωρών, στα πολυδιάστατα θέματα της επιστήμης δεδομένων και μηχανικής μάθησης.</w:t>
      </w:r>
    </w:p>
    <w:p w14:paraId="2C2E0A04" w14:textId="77777777" w:rsidR="007562A5" w:rsidRDefault="00F172C0" w:rsidP="00EB2209">
      <w:pPr>
        <w:pStyle w:val="10"/>
        <w:spacing w:after="120"/>
        <w:jc w:val="both"/>
        <w:rPr>
          <w:rFonts w:ascii="Arial" w:eastAsia="Arial" w:hAnsi="Arial" w:cs="Arial"/>
        </w:rPr>
      </w:pPr>
      <w:r>
        <w:rPr>
          <w:rFonts w:ascii="Arial" w:eastAsia="Arial" w:hAnsi="Arial" w:cs="Arial"/>
        </w:rPr>
        <w:t>Στο ΔΠΜΣ «Επιστήμη Δεδομένων και Μηχανική</w:t>
      </w:r>
      <w:r>
        <w:rPr>
          <w:rFonts w:ascii="Arial" w:eastAsia="Arial" w:hAnsi="Arial" w:cs="Arial"/>
          <w:i/>
        </w:rPr>
        <w:t xml:space="preserve"> </w:t>
      </w:r>
      <w:r>
        <w:rPr>
          <w:rFonts w:ascii="Arial" w:eastAsia="Arial" w:hAnsi="Arial" w:cs="Arial"/>
        </w:rPr>
        <w:t>Μάθηση» γίνονται δεκτοί</w:t>
      </w:r>
      <w:r w:rsidR="007562A5">
        <w:rPr>
          <w:rFonts w:ascii="Arial" w:eastAsia="Arial" w:hAnsi="Arial" w:cs="Arial"/>
        </w:rPr>
        <w:t>:</w:t>
      </w:r>
    </w:p>
    <w:p w14:paraId="7D43179D" w14:textId="77777777" w:rsidR="007562A5" w:rsidRDefault="007562A5" w:rsidP="007569B1">
      <w:pPr>
        <w:pStyle w:val="10"/>
        <w:numPr>
          <w:ilvl w:val="0"/>
          <w:numId w:val="2"/>
        </w:numPr>
        <w:spacing w:after="60"/>
        <w:ind w:left="540"/>
        <w:jc w:val="both"/>
        <w:rPr>
          <w:rFonts w:ascii="Arial" w:eastAsia="Arial" w:hAnsi="Arial" w:cs="Arial"/>
        </w:rPr>
      </w:pPr>
      <w:r>
        <w:rPr>
          <w:rFonts w:ascii="Arial" w:eastAsia="Arial" w:hAnsi="Arial" w:cs="Arial"/>
        </w:rPr>
        <w:t>απόφοιτοι των Σχολών του ΕΜΠ,</w:t>
      </w:r>
    </w:p>
    <w:p w14:paraId="11EDCBE9" w14:textId="77777777" w:rsidR="007562A5" w:rsidRDefault="00F172C0" w:rsidP="007569B1">
      <w:pPr>
        <w:pStyle w:val="10"/>
        <w:numPr>
          <w:ilvl w:val="0"/>
          <w:numId w:val="2"/>
        </w:numPr>
        <w:spacing w:after="60"/>
        <w:ind w:left="540"/>
        <w:jc w:val="both"/>
        <w:rPr>
          <w:rFonts w:ascii="Arial" w:eastAsia="Arial" w:hAnsi="Arial" w:cs="Arial"/>
        </w:rPr>
      </w:pPr>
      <w:r>
        <w:rPr>
          <w:rFonts w:ascii="Arial" w:eastAsia="Arial" w:hAnsi="Arial" w:cs="Arial"/>
        </w:rPr>
        <w:t>απόφοιτοι λοιπών Τμημάτων διπλωματούχων Μηχανικών ή και πτυχιούχοι άλλων ειδικοτήτων ΑΕΙ της ημεδαπής ή ομοταγών ιδρυμάτων της αλλοδαπής</w:t>
      </w:r>
      <w:r>
        <w:rPr>
          <w:rFonts w:ascii="Arial" w:eastAsia="Arial" w:hAnsi="Arial" w:cs="Arial"/>
          <w:b/>
        </w:rPr>
        <w:t xml:space="preserve"> </w:t>
      </w:r>
      <w:r>
        <w:rPr>
          <w:rFonts w:ascii="Arial" w:eastAsia="Arial" w:hAnsi="Arial" w:cs="Arial"/>
        </w:rPr>
        <w:t xml:space="preserve">αναγνωρισμένων ως ισότιμων των ελληνικών ΑΕΙ, συγγενούς με το πρόγραμμα γνωστικού αντικειμένου, για τους οποίους η απόκτηση Διπλώματος Μεταπτυχιακών Σπουδών (ΔΜΣ) δεν συνεπάγεται και την απόκτηση </w:t>
      </w:r>
      <w:r w:rsidR="007562A5">
        <w:rPr>
          <w:rFonts w:ascii="Arial" w:eastAsia="Arial" w:hAnsi="Arial" w:cs="Arial"/>
        </w:rPr>
        <w:t>του βασικού διπλώματος του ΕΜΠ,</w:t>
      </w:r>
    </w:p>
    <w:p w14:paraId="6AB47672" w14:textId="77777777" w:rsidR="007562A5" w:rsidRDefault="00F172C0" w:rsidP="007569B1">
      <w:pPr>
        <w:pStyle w:val="10"/>
        <w:numPr>
          <w:ilvl w:val="0"/>
          <w:numId w:val="2"/>
        </w:numPr>
        <w:spacing w:after="60"/>
        <w:ind w:left="540"/>
        <w:jc w:val="both"/>
        <w:rPr>
          <w:rFonts w:ascii="Arial" w:eastAsia="Arial" w:hAnsi="Arial" w:cs="Arial"/>
        </w:rPr>
      </w:pPr>
      <w:r>
        <w:rPr>
          <w:rFonts w:ascii="Arial" w:eastAsia="Arial" w:hAnsi="Arial" w:cs="Arial"/>
        </w:rPr>
        <w:t>τελειόφοιτοι του ΕΜΠ ή ΑΕΙ των παραπάνω κατηγοριών, εφόσον καταθέσουν αποδεικτικά στοιχεία ότι η απόκτηση του διπλώματος/πτυχίου τους θα προηγηθεί της έναρξης του ΔΠΜΣ</w:t>
      </w:r>
      <w:r w:rsidR="00605663" w:rsidRPr="00605663">
        <w:rPr>
          <w:rFonts w:ascii="Arial" w:eastAsia="Arial" w:hAnsi="Arial" w:cs="Arial"/>
        </w:rPr>
        <w:t>,</w:t>
      </w:r>
    </w:p>
    <w:p w14:paraId="2830D439" w14:textId="77777777" w:rsidR="007562A5" w:rsidRDefault="007562A5" w:rsidP="007569B1">
      <w:pPr>
        <w:pStyle w:val="10"/>
        <w:numPr>
          <w:ilvl w:val="0"/>
          <w:numId w:val="2"/>
        </w:numPr>
        <w:spacing w:after="120"/>
        <w:ind w:left="540"/>
        <w:jc w:val="both"/>
        <w:rPr>
          <w:rFonts w:ascii="Arial" w:eastAsia="Arial" w:hAnsi="Arial" w:cs="Arial"/>
        </w:rPr>
      </w:pPr>
      <w:r>
        <w:rPr>
          <w:rFonts w:ascii="Arial" w:eastAsia="Arial" w:hAnsi="Arial" w:cs="Arial"/>
        </w:rPr>
        <w:t>α</w:t>
      </w:r>
      <w:r w:rsidR="00F172C0">
        <w:rPr>
          <w:rFonts w:ascii="Arial" w:eastAsia="Arial" w:hAnsi="Arial" w:cs="Arial"/>
        </w:rPr>
        <w:t>πόφοιτοι άλλων Τμημάτων, σύμ</w:t>
      </w:r>
      <w:r>
        <w:rPr>
          <w:rFonts w:ascii="Arial" w:eastAsia="Arial" w:hAnsi="Arial" w:cs="Arial"/>
        </w:rPr>
        <w:t>φωνα με τις κείμενες διατάξεις.</w:t>
      </w:r>
    </w:p>
    <w:p w14:paraId="744A5C41" w14:textId="68C4E158" w:rsidR="00126986" w:rsidRDefault="00F172C0" w:rsidP="00EB2209">
      <w:pPr>
        <w:pStyle w:val="10"/>
        <w:pBdr>
          <w:top w:val="nil"/>
          <w:left w:val="nil"/>
          <w:bottom w:val="nil"/>
          <w:right w:val="nil"/>
          <w:between w:val="nil"/>
        </w:pBdr>
        <w:spacing w:after="120" w:line="240" w:lineRule="auto"/>
        <w:jc w:val="both"/>
        <w:rPr>
          <w:rFonts w:ascii="Arial" w:eastAsia="Arial" w:hAnsi="Arial" w:cs="Arial"/>
        </w:rPr>
      </w:pPr>
      <w:r>
        <w:rPr>
          <w:rFonts w:ascii="Arial" w:eastAsia="Arial" w:hAnsi="Arial" w:cs="Arial"/>
        </w:rPr>
        <w:t xml:space="preserve">Η ιστοσελίδα υποβολής των αιτήσεων θα είναι ανοιχτή από </w:t>
      </w:r>
      <w:r w:rsidR="00E946A1" w:rsidRPr="00E946A1">
        <w:rPr>
          <w:rFonts w:ascii="Arial" w:eastAsia="Arial" w:hAnsi="Arial" w:cs="Arial"/>
        </w:rPr>
        <w:t>15</w:t>
      </w:r>
      <w:r>
        <w:rPr>
          <w:rFonts w:ascii="Arial" w:eastAsia="Arial" w:hAnsi="Arial" w:cs="Arial"/>
        </w:rPr>
        <w:t xml:space="preserve"> </w:t>
      </w:r>
      <w:r w:rsidR="00E946A1">
        <w:rPr>
          <w:rFonts w:ascii="Arial" w:eastAsia="Arial" w:hAnsi="Arial" w:cs="Arial"/>
        </w:rPr>
        <w:t>Μαΐου</w:t>
      </w:r>
      <w:r>
        <w:rPr>
          <w:rFonts w:ascii="Arial" w:eastAsia="Arial" w:hAnsi="Arial" w:cs="Arial"/>
        </w:rPr>
        <w:t xml:space="preserve"> έως και </w:t>
      </w:r>
      <w:r w:rsidR="00E946A1">
        <w:rPr>
          <w:rFonts w:ascii="Arial" w:eastAsia="Arial" w:hAnsi="Arial" w:cs="Arial"/>
        </w:rPr>
        <w:t>1</w:t>
      </w:r>
      <w:r w:rsidR="00CD2C14">
        <w:rPr>
          <w:rFonts w:ascii="Arial" w:eastAsia="Arial" w:hAnsi="Arial" w:cs="Arial"/>
        </w:rPr>
        <w:t>4</w:t>
      </w:r>
      <w:r>
        <w:rPr>
          <w:rFonts w:ascii="Arial" w:eastAsia="Arial" w:hAnsi="Arial" w:cs="Arial"/>
        </w:rPr>
        <w:t xml:space="preserve"> Ιου</w:t>
      </w:r>
      <w:r w:rsidR="00CB41D5">
        <w:rPr>
          <w:rFonts w:ascii="Arial" w:eastAsia="Arial" w:hAnsi="Arial" w:cs="Arial"/>
        </w:rPr>
        <w:t>ν</w:t>
      </w:r>
      <w:r>
        <w:rPr>
          <w:rFonts w:ascii="Arial" w:eastAsia="Arial" w:hAnsi="Arial" w:cs="Arial"/>
        </w:rPr>
        <w:t>ίου 202</w:t>
      </w:r>
      <w:r w:rsidR="00CD2C14">
        <w:rPr>
          <w:rFonts w:ascii="Arial" w:eastAsia="Arial" w:hAnsi="Arial" w:cs="Arial"/>
        </w:rPr>
        <w:t>4</w:t>
      </w:r>
      <w:r>
        <w:rPr>
          <w:rFonts w:ascii="Arial" w:eastAsia="Arial" w:hAnsi="Arial" w:cs="Arial"/>
        </w:rPr>
        <w:t>.</w:t>
      </w:r>
    </w:p>
    <w:p w14:paraId="63C229BD" w14:textId="77777777" w:rsidR="00126986" w:rsidRDefault="00F172C0" w:rsidP="00EB2209">
      <w:pPr>
        <w:pStyle w:val="10"/>
        <w:spacing w:after="240"/>
        <w:jc w:val="both"/>
        <w:rPr>
          <w:rFonts w:ascii="Arial" w:eastAsia="Arial" w:hAnsi="Arial" w:cs="Arial"/>
        </w:rPr>
      </w:pPr>
      <w:r>
        <w:rPr>
          <w:rFonts w:ascii="Arial" w:eastAsia="Arial" w:hAnsi="Arial" w:cs="Arial"/>
        </w:rPr>
        <w:t xml:space="preserve">Σχετικές πληροφορίες παρέχονται καθημερινά από την Γραμματεία του ΔΠΜΣ, στο τηλέφωνο 210 7722873 και το email </w:t>
      </w:r>
      <w:r>
        <w:rPr>
          <w:rFonts w:ascii="Arial" w:eastAsia="Arial" w:hAnsi="Arial" w:cs="Arial"/>
          <w:b/>
        </w:rPr>
        <w:t>dsml-info@ece.ntua.gr</w:t>
      </w:r>
      <w:r>
        <w:rPr>
          <w:rFonts w:ascii="Arial" w:eastAsia="Arial" w:hAnsi="Arial" w:cs="Arial"/>
        </w:rPr>
        <w:t xml:space="preserve">. Πληροφοριακό υλικό είναι επίσης διαθέσιμο στην ιστοσελίδα του ΔΠΜΣ  </w:t>
      </w:r>
      <w:hyperlink r:id="rId6">
        <w:r>
          <w:rPr>
            <w:rFonts w:ascii="Arial" w:eastAsia="Arial" w:hAnsi="Arial" w:cs="Arial"/>
            <w:color w:val="1155CC"/>
            <w:u w:val="single"/>
          </w:rPr>
          <w:t>dsml.ece.ntua.gr</w:t>
        </w:r>
      </w:hyperlink>
      <w:r>
        <w:rPr>
          <w:rFonts w:ascii="Arial" w:eastAsia="Arial" w:hAnsi="Arial" w:cs="Arial"/>
        </w:rPr>
        <w:t xml:space="preserve">. </w:t>
      </w:r>
    </w:p>
    <w:p w14:paraId="2AC828E1" w14:textId="77777777" w:rsidR="00126986" w:rsidRDefault="00F172C0" w:rsidP="00EB2209">
      <w:pPr>
        <w:pStyle w:val="10"/>
        <w:spacing w:after="120"/>
        <w:jc w:val="center"/>
        <w:rPr>
          <w:rFonts w:ascii="Arial" w:eastAsia="Arial" w:hAnsi="Arial" w:cs="Arial"/>
        </w:rPr>
      </w:pPr>
      <w:r>
        <w:rPr>
          <w:rFonts w:ascii="Arial" w:eastAsia="Arial" w:hAnsi="Arial" w:cs="Arial"/>
        </w:rPr>
        <w:t>Ο Διευθυντής του ΔΠΜΣ</w:t>
      </w:r>
    </w:p>
    <w:p w14:paraId="5BD504D2" w14:textId="77777777" w:rsidR="00126986" w:rsidRDefault="00CB41D5" w:rsidP="00EB2209">
      <w:pPr>
        <w:pStyle w:val="10"/>
        <w:spacing w:after="120"/>
        <w:ind w:right="-2"/>
        <w:jc w:val="center"/>
        <w:rPr>
          <w:rFonts w:ascii="Arial" w:eastAsia="Arial" w:hAnsi="Arial" w:cs="Arial"/>
        </w:rPr>
      </w:pPr>
      <w:r>
        <w:rPr>
          <w:rFonts w:ascii="Arial" w:eastAsia="Arial" w:hAnsi="Arial" w:cs="Arial"/>
        </w:rPr>
        <w:t>Δημήτριος Φωτάκης</w:t>
      </w:r>
    </w:p>
    <w:p w14:paraId="1626D843" w14:textId="77777777" w:rsidR="00126986" w:rsidRDefault="00F172C0" w:rsidP="00EB2209">
      <w:pPr>
        <w:pStyle w:val="10"/>
        <w:spacing w:after="120"/>
        <w:ind w:right="-2"/>
        <w:jc w:val="center"/>
        <w:rPr>
          <w:rFonts w:ascii="Arial" w:eastAsia="Arial" w:hAnsi="Arial" w:cs="Arial"/>
        </w:rPr>
      </w:pPr>
      <w:r>
        <w:rPr>
          <w:rFonts w:ascii="Arial" w:eastAsia="Arial" w:hAnsi="Arial" w:cs="Arial"/>
        </w:rPr>
        <w:t>Καθηγητής ΣΗΜΜΥ ΕΜΠ</w:t>
      </w:r>
    </w:p>
    <w:sectPr w:rsidR="00126986" w:rsidSect="00EB2209">
      <w:pgSz w:w="11906" w:h="16838"/>
      <w:pgMar w:top="720" w:right="1280" w:bottom="1260"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25CD1"/>
    <w:multiLevelType w:val="multilevel"/>
    <w:tmpl w:val="5D480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B42DD7"/>
    <w:multiLevelType w:val="hybridMultilevel"/>
    <w:tmpl w:val="AF609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94284742">
    <w:abstractNumId w:val="0"/>
  </w:num>
  <w:num w:numId="2" w16cid:durableId="59371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6986"/>
    <w:rsid w:val="0007068B"/>
    <w:rsid w:val="00126986"/>
    <w:rsid w:val="00313861"/>
    <w:rsid w:val="00605663"/>
    <w:rsid w:val="006B2FF0"/>
    <w:rsid w:val="007562A5"/>
    <w:rsid w:val="007569B1"/>
    <w:rsid w:val="0079565F"/>
    <w:rsid w:val="007B750D"/>
    <w:rsid w:val="00A220AE"/>
    <w:rsid w:val="00AB24BF"/>
    <w:rsid w:val="00AD2E46"/>
    <w:rsid w:val="00B67995"/>
    <w:rsid w:val="00CA28D4"/>
    <w:rsid w:val="00CA74DC"/>
    <w:rsid w:val="00CB41D5"/>
    <w:rsid w:val="00CD2C14"/>
    <w:rsid w:val="00CE7491"/>
    <w:rsid w:val="00E5505D"/>
    <w:rsid w:val="00E946A1"/>
    <w:rsid w:val="00EB2209"/>
    <w:rsid w:val="00F172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46CE"/>
  <w15:docId w15:val="{D02D424D-9375-4E43-A4B5-CE8DE52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0AE"/>
  </w:style>
  <w:style w:type="paragraph" w:styleId="1">
    <w:name w:val="heading 1"/>
    <w:basedOn w:val="10"/>
    <w:next w:val="10"/>
    <w:rsid w:val="00126986"/>
    <w:pPr>
      <w:keepNext/>
      <w:spacing w:after="0" w:line="240" w:lineRule="auto"/>
      <w:outlineLvl w:val="0"/>
    </w:pPr>
    <w:rPr>
      <w:rFonts w:ascii="Times New Roman" w:eastAsia="Times New Roman" w:hAnsi="Times New Roman" w:cs="Times New Roman"/>
      <w:sz w:val="24"/>
      <w:szCs w:val="24"/>
    </w:rPr>
  </w:style>
  <w:style w:type="paragraph" w:styleId="2">
    <w:name w:val="heading 2"/>
    <w:basedOn w:val="10"/>
    <w:next w:val="10"/>
    <w:rsid w:val="00126986"/>
    <w:pPr>
      <w:keepNext/>
      <w:spacing w:after="0" w:line="240" w:lineRule="auto"/>
      <w:jc w:val="center"/>
      <w:outlineLvl w:val="1"/>
    </w:pPr>
    <w:rPr>
      <w:rFonts w:ascii="Times New Roman" w:eastAsia="Times New Roman" w:hAnsi="Times New Roman" w:cs="Times New Roman"/>
      <w:b/>
      <w:sz w:val="20"/>
      <w:szCs w:val="20"/>
    </w:rPr>
  </w:style>
  <w:style w:type="paragraph" w:styleId="3">
    <w:name w:val="heading 3"/>
    <w:basedOn w:val="10"/>
    <w:next w:val="10"/>
    <w:rsid w:val="00126986"/>
    <w:pPr>
      <w:keepNext/>
      <w:keepLines/>
      <w:spacing w:before="280" w:after="80"/>
      <w:outlineLvl w:val="2"/>
    </w:pPr>
    <w:rPr>
      <w:b/>
      <w:sz w:val="28"/>
      <w:szCs w:val="28"/>
    </w:rPr>
  </w:style>
  <w:style w:type="paragraph" w:styleId="4">
    <w:name w:val="heading 4"/>
    <w:basedOn w:val="10"/>
    <w:next w:val="10"/>
    <w:rsid w:val="00126986"/>
    <w:pPr>
      <w:keepNext/>
      <w:keepLines/>
      <w:spacing w:before="240" w:after="40"/>
      <w:outlineLvl w:val="3"/>
    </w:pPr>
    <w:rPr>
      <w:b/>
      <w:sz w:val="24"/>
      <w:szCs w:val="24"/>
    </w:rPr>
  </w:style>
  <w:style w:type="paragraph" w:styleId="5">
    <w:name w:val="heading 5"/>
    <w:basedOn w:val="10"/>
    <w:next w:val="10"/>
    <w:rsid w:val="00126986"/>
    <w:pPr>
      <w:keepNext/>
      <w:keepLines/>
      <w:spacing w:before="220" w:after="40"/>
      <w:outlineLvl w:val="4"/>
    </w:pPr>
    <w:rPr>
      <w:b/>
    </w:rPr>
  </w:style>
  <w:style w:type="paragraph" w:styleId="6">
    <w:name w:val="heading 6"/>
    <w:basedOn w:val="10"/>
    <w:next w:val="10"/>
    <w:rsid w:val="0012698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126986"/>
  </w:style>
  <w:style w:type="table" w:customStyle="1" w:styleId="TableNormal">
    <w:name w:val="Table Normal"/>
    <w:rsid w:val="00126986"/>
    <w:tblPr>
      <w:tblCellMar>
        <w:top w:w="0" w:type="dxa"/>
        <w:left w:w="0" w:type="dxa"/>
        <w:bottom w:w="0" w:type="dxa"/>
        <w:right w:w="0" w:type="dxa"/>
      </w:tblCellMar>
    </w:tblPr>
  </w:style>
  <w:style w:type="paragraph" w:styleId="a3">
    <w:name w:val="Title"/>
    <w:basedOn w:val="10"/>
    <w:next w:val="10"/>
    <w:rsid w:val="00126986"/>
    <w:pPr>
      <w:keepNext/>
      <w:keepLines/>
      <w:spacing w:before="480" w:after="120"/>
    </w:pPr>
    <w:rPr>
      <w:b/>
      <w:sz w:val="72"/>
      <w:szCs w:val="72"/>
    </w:rPr>
  </w:style>
  <w:style w:type="paragraph" w:styleId="a4">
    <w:name w:val="Subtitle"/>
    <w:basedOn w:val="10"/>
    <w:next w:val="10"/>
    <w:rsid w:val="00126986"/>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F172C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F17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sml.ece.ntua.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2036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dsml</dc:creator>
  <cp:lastModifiedBy>Μαρία Μπράνη</cp:lastModifiedBy>
  <cp:revision>9</cp:revision>
  <dcterms:created xsi:type="dcterms:W3CDTF">2022-05-12T09:35:00Z</dcterms:created>
  <dcterms:modified xsi:type="dcterms:W3CDTF">2024-05-15T08:44:00Z</dcterms:modified>
</cp:coreProperties>
</file>