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12" w:rsidRPr="00447FDB" w:rsidRDefault="00447FDB">
      <w:pPr>
        <w:tabs>
          <w:tab w:val="left" w:pos="1134"/>
        </w:tabs>
        <w:spacing w:after="100"/>
        <w:jc w:val="center"/>
        <w:rPr>
          <w:rFonts w:ascii="Bookman Old Style" w:hAnsi="Bookman Old Style" w:cs="Tahoma"/>
          <w:b/>
          <w:bCs/>
          <w:sz w:val="28"/>
          <w:szCs w:val="28"/>
        </w:rPr>
      </w:pPr>
      <w:r w:rsidRPr="00447FDB">
        <w:rPr>
          <w:rFonts w:ascii="Bookman Old Style" w:hAnsi="Bookman Old Style" w:cs="Tahoma"/>
          <w:b/>
          <w:bCs/>
          <w:sz w:val="28"/>
          <w:szCs w:val="28"/>
        </w:rPr>
        <w:t>ΑΠΑΝΤΗΣΕΙΣ</w:t>
      </w:r>
    </w:p>
    <w:p w:rsidR="00EC6812" w:rsidRPr="00447FDB" w:rsidRDefault="00447FDB">
      <w:pPr>
        <w:tabs>
          <w:tab w:val="left" w:pos="1134"/>
        </w:tabs>
        <w:spacing w:after="100"/>
        <w:jc w:val="center"/>
        <w:rPr>
          <w:rFonts w:ascii="Bookman Old Style" w:hAnsi="Bookman Old Style" w:cs="Tahoma"/>
          <w:b/>
          <w:bCs/>
          <w:sz w:val="28"/>
          <w:szCs w:val="28"/>
        </w:rPr>
      </w:pPr>
      <w:r w:rsidRPr="00447FDB">
        <w:rPr>
          <w:rFonts w:ascii="Bookman Old Style" w:hAnsi="Bookman Old Style" w:cs="Tahoma"/>
          <w:b/>
          <w:bCs/>
          <w:sz w:val="28"/>
          <w:szCs w:val="28"/>
        </w:rPr>
        <w:t xml:space="preserve">ΙΣΤΟΡΙΑ </w:t>
      </w:r>
    </w:p>
    <w:p w:rsidR="00EC6812" w:rsidRPr="00447FDB" w:rsidRDefault="00447FDB">
      <w:pPr>
        <w:tabs>
          <w:tab w:val="left" w:pos="1134"/>
        </w:tabs>
        <w:spacing w:after="100"/>
        <w:jc w:val="center"/>
        <w:rPr>
          <w:rFonts w:ascii="Bookman Old Style" w:hAnsi="Bookman Old Style" w:cs="Tahoma"/>
          <w:b/>
          <w:bCs/>
          <w:sz w:val="28"/>
          <w:szCs w:val="28"/>
        </w:rPr>
      </w:pPr>
      <w:r w:rsidRPr="00447FDB">
        <w:rPr>
          <w:rFonts w:ascii="Bookman Old Style" w:hAnsi="Bookman Old Style" w:cs="Tahoma"/>
          <w:b/>
          <w:bCs/>
          <w:sz w:val="28"/>
          <w:szCs w:val="28"/>
        </w:rPr>
        <w:t>ΑΝΘΡΩΠΙΣΤΙΚΩΝ, ΝΟΜΙΚΩΝ ΚΑΙ ΚΟΙΝΩΝΙΚΩΝ ΕΠΙΣΤΗΜΩΝ</w:t>
      </w:r>
    </w:p>
    <w:p w:rsidR="00EC6812" w:rsidRDefault="003B0F4B" w:rsidP="003B0F4B">
      <w:pPr>
        <w:tabs>
          <w:tab w:val="left" w:pos="1134"/>
        </w:tabs>
        <w:spacing w:after="100"/>
        <w:rPr>
          <w:rFonts w:ascii="Bookman Old Style" w:hAnsi="Bookman Old Style" w:cs="Tahoma"/>
          <w:b/>
          <w:bCs/>
          <w:color w:val="FF0000"/>
          <w:sz w:val="28"/>
          <w:szCs w:val="28"/>
        </w:rPr>
      </w:pPr>
      <w:r>
        <w:rPr>
          <w:rFonts w:ascii="Bookman Old Style" w:hAnsi="Bookman Old Style" w:cs="Tahoma"/>
          <w:b/>
          <w:bCs/>
          <w:color w:val="FF0000"/>
          <w:sz w:val="28"/>
          <w:szCs w:val="28"/>
        </w:rPr>
        <w:t xml:space="preserve">                                        </w:t>
      </w:r>
    </w:p>
    <w:p w:rsidR="00EC6812" w:rsidRDefault="00EC6812">
      <w:pPr>
        <w:tabs>
          <w:tab w:val="left" w:pos="1134"/>
        </w:tabs>
        <w:spacing w:after="100"/>
        <w:jc w:val="both"/>
        <w:rPr>
          <w:rFonts w:ascii="Bookman Old Style" w:hAnsi="Bookman Old Style" w:cs="Tahoma"/>
          <w:b/>
          <w:bCs/>
          <w:color w:val="FF0000"/>
          <w:sz w:val="28"/>
          <w:szCs w:val="28"/>
        </w:rPr>
      </w:pPr>
    </w:p>
    <w:p w:rsidR="00EC6812" w:rsidRDefault="008F4E89">
      <w:pPr>
        <w:tabs>
          <w:tab w:val="left" w:pos="1134"/>
        </w:tabs>
        <w:spacing w:after="100"/>
        <w:jc w:val="both"/>
        <w:rPr>
          <w:rFonts w:ascii="Bookman Old Style" w:hAnsi="Bookman Old Style" w:cs="Tahoma"/>
          <w:b/>
          <w:bCs/>
          <w:sz w:val="28"/>
          <w:szCs w:val="28"/>
        </w:rPr>
      </w:pPr>
      <w:r>
        <w:rPr>
          <w:rFonts w:ascii="Bookman Old Style" w:hAnsi="Bookman Old Style" w:cs="Tahoma"/>
          <w:b/>
          <w:bCs/>
          <w:sz w:val="28"/>
          <w:szCs w:val="28"/>
        </w:rPr>
        <w:t>ΘΕΜΑ Α1</w:t>
      </w:r>
    </w:p>
    <w:p w:rsidR="00EC6812" w:rsidRDefault="008F4E89" w:rsidP="00592E77">
      <w:pPr>
        <w:tabs>
          <w:tab w:val="left" w:pos="1134"/>
        </w:tabs>
        <w:spacing w:after="100"/>
        <w:jc w:val="both"/>
        <w:rPr>
          <w:rFonts w:ascii="Bookman Old Style" w:hAnsi="Bookman Old Style" w:cs="Tahoma"/>
          <w:bCs/>
          <w:sz w:val="28"/>
          <w:szCs w:val="28"/>
        </w:rPr>
      </w:pPr>
      <w:proofErr w:type="spellStart"/>
      <w:r>
        <w:rPr>
          <w:rFonts w:ascii="Bookman Old Style" w:hAnsi="Bookman Old Style" w:cs="Tahoma"/>
          <w:bCs/>
          <w:sz w:val="28"/>
          <w:szCs w:val="28"/>
        </w:rPr>
        <w:t>α)</w:t>
      </w:r>
      <w:r w:rsidR="00585AE3">
        <w:rPr>
          <w:rFonts w:ascii="Bookman Old Style" w:hAnsi="Bookman Old Style" w:cs="Tahoma"/>
          <w:bCs/>
          <w:sz w:val="28"/>
          <w:szCs w:val="28"/>
        </w:rPr>
        <w:t>Σελ</w:t>
      </w:r>
      <w:proofErr w:type="spellEnd"/>
      <w:r w:rsidR="00585AE3">
        <w:rPr>
          <w:rFonts w:ascii="Bookman Old Style" w:hAnsi="Bookman Old Style" w:cs="Tahoma"/>
          <w:bCs/>
          <w:sz w:val="28"/>
          <w:szCs w:val="28"/>
        </w:rPr>
        <w:t xml:space="preserve"> 61 τελευταία παράγραφος</w:t>
      </w:r>
      <w:r w:rsidR="006A160C">
        <w:rPr>
          <w:rFonts w:ascii="Bookman Old Style" w:hAnsi="Bookman Old Style" w:cs="Tahoma"/>
          <w:bCs/>
          <w:sz w:val="28"/>
          <w:szCs w:val="28"/>
        </w:rPr>
        <w:t xml:space="preserve"> </w:t>
      </w:r>
    </w:p>
    <w:p w:rsidR="00D52D72" w:rsidRDefault="00592E77" w:rsidP="00592E77">
      <w:pPr>
        <w:tabs>
          <w:tab w:val="left" w:pos="1134"/>
        </w:tabs>
        <w:spacing w:after="100"/>
        <w:jc w:val="both"/>
        <w:rPr>
          <w:rFonts w:ascii="Bookman Old Style" w:hAnsi="Bookman Old Style" w:cs="Tahoma"/>
          <w:bCs/>
          <w:sz w:val="28"/>
          <w:szCs w:val="28"/>
        </w:rPr>
      </w:pPr>
      <w:proofErr w:type="spellStart"/>
      <w:r>
        <w:rPr>
          <w:rFonts w:ascii="Bookman Old Style" w:hAnsi="Bookman Old Style" w:cs="Tahoma"/>
          <w:bCs/>
          <w:sz w:val="28"/>
          <w:szCs w:val="28"/>
        </w:rPr>
        <w:t>β)</w:t>
      </w:r>
      <w:r w:rsidR="006A160C">
        <w:rPr>
          <w:rFonts w:ascii="Bookman Old Style" w:hAnsi="Bookman Old Style" w:cs="Tahoma"/>
          <w:bCs/>
          <w:sz w:val="28"/>
          <w:szCs w:val="28"/>
        </w:rPr>
        <w:t>Σελ</w:t>
      </w:r>
      <w:proofErr w:type="spellEnd"/>
      <w:r w:rsidR="006A160C">
        <w:rPr>
          <w:rFonts w:ascii="Bookman Old Style" w:hAnsi="Bookman Old Style" w:cs="Tahoma"/>
          <w:bCs/>
          <w:sz w:val="28"/>
          <w:szCs w:val="28"/>
        </w:rPr>
        <w:t xml:space="preserve"> </w:t>
      </w:r>
      <w:r w:rsidR="00585AE3">
        <w:rPr>
          <w:rFonts w:ascii="Bookman Old Style" w:hAnsi="Bookman Old Style" w:cs="Tahoma"/>
          <w:bCs/>
          <w:sz w:val="28"/>
          <w:szCs w:val="28"/>
        </w:rPr>
        <w:t>23-24 «Από τα πολλά …5.000.000 στρέμματα»</w:t>
      </w:r>
    </w:p>
    <w:p w:rsidR="00592E77" w:rsidRDefault="00D52D72" w:rsidP="00592E77">
      <w:pPr>
        <w:tabs>
          <w:tab w:val="left" w:pos="1134"/>
        </w:tabs>
        <w:spacing w:after="100"/>
        <w:jc w:val="both"/>
        <w:rPr>
          <w:rFonts w:ascii="Bookman Old Style" w:hAnsi="Bookman Old Style" w:cs="Tahoma"/>
          <w:bCs/>
          <w:sz w:val="28"/>
          <w:szCs w:val="28"/>
        </w:rPr>
      </w:pPr>
      <w:proofErr w:type="spellStart"/>
      <w:r>
        <w:rPr>
          <w:rFonts w:ascii="Bookman Old Style" w:hAnsi="Bookman Old Style" w:cs="Tahoma"/>
          <w:bCs/>
          <w:sz w:val="28"/>
          <w:szCs w:val="28"/>
        </w:rPr>
        <w:t>γ)</w:t>
      </w:r>
      <w:r w:rsidR="006A160C">
        <w:rPr>
          <w:rFonts w:ascii="Bookman Old Style" w:hAnsi="Bookman Old Style" w:cs="Tahoma"/>
          <w:bCs/>
          <w:sz w:val="28"/>
          <w:szCs w:val="28"/>
        </w:rPr>
        <w:t>Σελ</w:t>
      </w:r>
      <w:proofErr w:type="spellEnd"/>
      <w:r w:rsidR="006A160C">
        <w:rPr>
          <w:rFonts w:ascii="Bookman Old Style" w:hAnsi="Bookman Old Style" w:cs="Tahoma"/>
          <w:bCs/>
          <w:sz w:val="28"/>
          <w:szCs w:val="28"/>
        </w:rPr>
        <w:t xml:space="preserve"> </w:t>
      </w:r>
      <w:r w:rsidR="00585AE3">
        <w:rPr>
          <w:rFonts w:ascii="Bookman Old Style" w:hAnsi="Bookman Old Style" w:cs="Tahoma"/>
          <w:bCs/>
          <w:sz w:val="28"/>
          <w:szCs w:val="28"/>
        </w:rPr>
        <w:t>251 -252 «Το πολιτικό γεγονός … σύμμαχοι με τους Έλληνες»</w:t>
      </w:r>
    </w:p>
    <w:p w:rsidR="00EC6812" w:rsidRDefault="00EC6812">
      <w:pPr>
        <w:tabs>
          <w:tab w:val="left" w:pos="1134"/>
        </w:tabs>
        <w:spacing w:after="100"/>
        <w:jc w:val="both"/>
        <w:rPr>
          <w:rFonts w:ascii="Bookman Old Style" w:hAnsi="Bookman Old Style" w:cs="Tahoma"/>
          <w:bCs/>
          <w:sz w:val="28"/>
          <w:szCs w:val="28"/>
        </w:rPr>
      </w:pPr>
    </w:p>
    <w:p w:rsidR="00EC6812" w:rsidRDefault="008F4E89">
      <w:pPr>
        <w:tabs>
          <w:tab w:val="left" w:pos="1134"/>
        </w:tabs>
        <w:spacing w:after="100"/>
        <w:jc w:val="both"/>
        <w:rPr>
          <w:rFonts w:ascii="Bookman Old Style" w:hAnsi="Bookman Old Style" w:cs="Tahoma"/>
          <w:b/>
          <w:bCs/>
          <w:sz w:val="28"/>
          <w:szCs w:val="28"/>
        </w:rPr>
      </w:pPr>
      <w:r>
        <w:rPr>
          <w:rFonts w:ascii="Bookman Old Style" w:hAnsi="Bookman Old Style" w:cs="Tahoma"/>
          <w:b/>
          <w:bCs/>
          <w:sz w:val="28"/>
          <w:szCs w:val="28"/>
        </w:rPr>
        <w:t>ΘΕΜΑ Α2</w:t>
      </w:r>
    </w:p>
    <w:p w:rsidR="006B499B" w:rsidRPr="006B499B" w:rsidRDefault="00244F4E">
      <w:pPr>
        <w:tabs>
          <w:tab w:val="left" w:pos="1134"/>
        </w:tabs>
        <w:spacing w:after="100"/>
        <w:jc w:val="both"/>
        <w:rPr>
          <w:rFonts w:ascii="Bookman Old Style" w:hAnsi="Bookman Old Style" w:cs="Tahoma"/>
          <w:bCs/>
          <w:sz w:val="28"/>
          <w:szCs w:val="28"/>
        </w:rPr>
      </w:pPr>
      <w:r>
        <w:rPr>
          <w:rFonts w:ascii="Bookman Old Style" w:hAnsi="Bookman Old Style" w:cs="Tahoma"/>
          <w:bCs/>
          <w:sz w:val="28"/>
          <w:szCs w:val="28"/>
        </w:rPr>
        <w:t>Α=</w:t>
      </w:r>
      <w:r w:rsidR="00D752D9">
        <w:rPr>
          <w:rFonts w:ascii="Bookman Old Style" w:hAnsi="Bookman Old Style" w:cs="Tahoma"/>
          <w:bCs/>
          <w:sz w:val="28"/>
          <w:szCs w:val="28"/>
        </w:rPr>
        <w:t xml:space="preserve">4 </w:t>
      </w:r>
      <w:r>
        <w:rPr>
          <w:rFonts w:ascii="Bookman Old Style" w:hAnsi="Bookman Old Style" w:cs="Tahoma"/>
          <w:bCs/>
          <w:sz w:val="28"/>
          <w:szCs w:val="28"/>
        </w:rPr>
        <w:t xml:space="preserve"> Β</w:t>
      </w:r>
      <w:r w:rsidR="00D752D9">
        <w:rPr>
          <w:rFonts w:ascii="Bookman Old Style" w:hAnsi="Bookman Old Style" w:cs="Tahoma"/>
          <w:bCs/>
          <w:sz w:val="28"/>
          <w:szCs w:val="28"/>
        </w:rPr>
        <w:t>=1 Γ=5 Δ=3 Ε=2</w:t>
      </w:r>
    </w:p>
    <w:p w:rsidR="00EC6812" w:rsidRDefault="008F4E89">
      <w:pPr>
        <w:tabs>
          <w:tab w:val="left" w:pos="1134"/>
        </w:tabs>
        <w:spacing w:after="100"/>
        <w:jc w:val="both"/>
        <w:rPr>
          <w:rFonts w:ascii="Bookman Old Style" w:hAnsi="Bookman Old Style" w:cs="Tahoma"/>
          <w:b/>
          <w:bCs/>
          <w:sz w:val="28"/>
          <w:szCs w:val="28"/>
        </w:rPr>
      </w:pPr>
      <w:r>
        <w:rPr>
          <w:rFonts w:ascii="Bookman Old Style" w:hAnsi="Bookman Old Style" w:cs="Tahoma"/>
          <w:b/>
          <w:bCs/>
          <w:sz w:val="28"/>
          <w:szCs w:val="28"/>
        </w:rPr>
        <w:t>ΘΕΜΑ Β1</w:t>
      </w:r>
    </w:p>
    <w:p w:rsidR="00045FB2" w:rsidRDefault="00045FB2">
      <w:pPr>
        <w:tabs>
          <w:tab w:val="left" w:pos="1134"/>
        </w:tabs>
        <w:spacing w:after="100"/>
        <w:jc w:val="both"/>
        <w:rPr>
          <w:rFonts w:ascii="Bookman Old Style" w:hAnsi="Bookman Old Style" w:cs="Tahoma"/>
          <w:bCs/>
          <w:sz w:val="28"/>
          <w:szCs w:val="28"/>
        </w:rPr>
      </w:pPr>
      <w:proofErr w:type="spellStart"/>
      <w:r>
        <w:rPr>
          <w:rFonts w:ascii="Bookman Old Style" w:hAnsi="Bookman Old Style" w:cs="Tahoma"/>
          <w:bCs/>
          <w:sz w:val="28"/>
          <w:szCs w:val="28"/>
        </w:rPr>
        <w:t>Α)Σελ</w:t>
      </w:r>
      <w:proofErr w:type="spellEnd"/>
      <w:r>
        <w:rPr>
          <w:rFonts w:ascii="Bookman Old Style" w:hAnsi="Bookman Old Style" w:cs="Tahoma"/>
          <w:bCs/>
          <w:sz w:val="28"/>
          <w:szCs w:val="28"/>
        </w:rPr>
        <w:t xml:space="preserve"> 71-72 το «Οι κομματικές παρατάξεις …αρμόδιου υπουργού» και το «Οι γερουσιαστές θα διορίζονταν από τον βασιλιά και θα διατηρούσαν το αξίωμά τους ισόβια».</w:t>
      </w:r>
    </w:p>
    <w:p w:rsidR="00023A99" w:rsidRPr="00045FB2" w:rsidRDefault="00023A99">
      <w:pPr>
        <w:tabs>
          <w:tab w:val="left" w:pos="1134"/>
        </w:tabs>
        <w:spacing w:after="100"/>
        <w:jc w:val="both"/>
        <w:rPr>
          <w:rFonts w:ascii="Bookman Old Style" w:hAnsi="Bookman Old Style" w:cs="Tahoma"/>
          <w:bCs/>
          <w:sz w:val="28"/>
          <w:szCs w:val="28"/>
        </w:rPr>
      </w:pPr>
      <w:proofErr w:type="spellStart"/>
      <w:r>
        <w:rPr>
          <w:rFonts w:ascii="Bookman Old Style" w:hAnsi="Bookman Old Style" w:cs="Tahoma"/>
          <w:bCs/>
          <w:sz w:val="28"/>
          <w:szCs w:val="28"/>
        </w:rPr>
        <w:t>Β)Σελ</w:t>
      </w:r>
      <w:proofErr w:type="spellEnd"/>
      <w:r>
        <w:rPr>
          <w:rFonts w:ascii="Bookman Old Style" w:hAnsi="Bookman Old Style" w:cs="Tahoma"/>
          <w:bCs/>
          <w:sz w:val="28"/>
          <w:szCs w:val="28"/>
        </w:rPr>
        <w:t xml:space="preserve"> 133 «Στην τρίτη φάση … επαρκή πληθυσμό» </w:t>
      </w:r>
    </w:p>
    <w:p w:rsidR="00EC6812" w:rsidRDefault="008F4E89">
      <w:pPr>
        <w:tabs>
          <w:tab w:val="left" w:pos="1134"/>
        </w:tabs>
        <w:spacing w:after="100"/>
        <w:jc w:val="both"/>
        <w:rPr>
          <w:rFonts w:ascii="Bookman Old Style" w:hAnsi="Bookman Old Style" w:cs="Tahoma"/>
          <w:b/>
          <w:bCs/>
          <w:sz w:val="28"/>
          <w:szCs w:val="28"/>
        </w:rPr>
      </w:pPr>
      <w:r>
        <w:rPr>
          <w:rFonts w:ascii="Bookman Old Style" w:hAnsi="Bookman Old Style" w:cs="Tahoma"/>
          <w:b/>
          <w:bCs/>
          <w:sz w:val="28"/>
          <w:szCs w:val="28"/>
        </w:rPr>
        <w:t>ΘΕΜΑ Β2</w:t>
      </w:r>
    </w:p>
    <w:p w:rsidR="00E97149" w:rsidRDefault="00296E20">
      <w:pPr>
        <w:tabs>
          <w:tab w:val="left" w:pos="1134"/>
        </w:tabs>
        <w:spacing w:after="100"/>
        <w:jc w:val="both"/>
        <w:rPr>
          <w:rFonts w:ascii="Bookman Old Style" w:hAnsi="Bookman Old Style" w:cs="Tahoma"/>
          <w:bCs/>
          <w:sz w:val="28"/>
          <w:szCs w:val="28"/>
        </w:rPr>
      </w:pPr>
      <w:r>
        <w:rPr>
          <w:rFonts w:ascii="Bookman Old Style" w:hAnsi="Bookman Old Style" w:cs="Tahoma"/>
          <w:bCs/>
          <w:sz w:val="28"/>
          <w:szCs w:val="28"/>
        </w:rPr>
        <w:t>Σελ 154 «Η ΕΑΠ διέκρινε …παραμεθόριες περιοχές»</w:t>
      </w:r>
    </w:p>
    <w:p w:rsidR="00EC6812" w:rsidRDefault="008F4E89">
      <w:pPr>
        <w:tabs>
          <w:tab w:val="left" w:pos="1134"/>
        </w:tabs>
        <w:spacing w:after="100"/>
        <w:jc w:val="both"/>
        <w:rPr>
          <w:rFonts w:ascii="Bookman Old Style" w:hAnsi="Bookman Old Style" w:cs="Tahoma"/>
          <w:b/>
          <w:bCs/>
          <w:sz w:val="28"/>
          <w:szCs w:val="28"/>
        </w:rPr>
      </w:pPr>
      <w:r>
        <w:rPr>
          <w:rFonts w:ascii="Bookman Old Style" w:hAnsi="Bookman Old Style" w:cs="Tahoma"/>
          <w:b/>
          <w:bCs/>
          <w:sz w:val="28"/>
          <w:szCs w:val="28"/>
        </w:rPr>
        <w:t>ΘΕΜΑ Γ1</w:t>
      </w:r>
    </w:p>
    <w:p w:rsidR="00E27BCE" w:rsidRDefault="00E27BCE">
      <w:pPr>
        <w:tabs>
          <w:tab w:val="left" w:pos="1134"/>
        </w:tabs>
        <w:spacing w:after="100"/>
        <w:jc w:val="both"/>
        <w:rPr>
          <w:rFonts w:ascii="Bookman Old Style" w:hAnsi="Bookman Old Style" w:cs="Tahoma"/>
          <w:bCs/>
          <w:sz w:val="28"/>
          <w:szCs w:val="28"/>
        </w:rPr>
      </w:pPr>
      <w:r>
        <w:rPr>
          <w:rFonts w:ascii="Bookman Old Style" w:hAnsi="Bookman Old Style" w:cs="Tahoma"/>
          <w:bCs/>
          <w:sz w:val="28"/>
          <w:szCs w:val="28"/>
        </w:rPr>
        <w:t>Α) Από σχολικό σελ 208-209 «Αλλά το πιο σημαντικό … με Έλληνες αξιωματικούς»</w:t>
      </w:r>
    </w:p>
    <w:p w:rsidR="001E1EBA" w:rsidRDefault="001E1EBA">
      <w:pPr>
        <w:tabs>
          <w:tab w:val="left" w:pos="1134"/>
        </w:tabs>
        <w:spacing w:after="100"/>
        <w:jc w:val="both"/>
        <w:rPr>
          <w:rFonts w:ascii="Bookman Old Style" w:hAnsi="Bookman Old Style" w:cs="Tahoma"/>
          <w:bCs/>
          <w:sz w:val="28"/>
          <w:szCs w:val="28"/>
        </w:rPr>
      </w:pPr>
    </w:p>
    <w:p w:rsidR="001E1EBA" w:rsidRDefault="001E1EBA">
      <w:pPr>
        <w:tabs>
          <w:tab w:val="left" w:pos="1134"/>
        </w:tabs>
        <w:spacing w:after="100"/>
        <w:jc w:val="both"/>
        <w:rPr>
          <w:rFonts w:ascii="Bookman Old Style" w:hAnsi="Bookman Old Style" w:cs="Tahoma"/>
          <w:bCs/>
          <w:sz w:val="28"/>
          <w:szCs w:val="28"/>
          <w:u w:val="single"/>
        </w:rPr>
      </w:pPr>
      <w:r>
        <w:rPr>
          <w:rFonts w:ascii="Bookman Old Style" w:hAnsi="Bookman Old Style" w:cs="Tahoma"/>
          <w:bCs/>
          <w:sz w:val="28"/>
          <w:szCs w:val="28"/>
          <w:u w:val="single"/>
        </w:rPr>
        <w:t xml:space="preserve">ΑΠΟ ΚΕΙΜΕΝΟ Α (ΔΕΥΤΕΡΟΓΕΝΕΣ) </w:t>
      </w:r>
    </w:p>
    <w:p w:rsidR="001E1EBA" w:rsidRPr="005A439E" w:rsidRDefault="001E1EBA" w:rsidP="001E1EBA">
      <w:pPr>
        <w:pStyle w:val="a6"/>
        <w:numPr>
          <w:ilvl w:val="0"/>
          <w:numId w:val="27"/>
        </w:numPr>
        <w:tabs>
          <w:tab w:val="left" w:pos="1134"/>
        </w:tabs>
        <w:spacing w:after="100"/>
        <w:jc w:val="both"/>
        <w:rPr>
          <w:rFonts w:ascii="Bookman Old Style" w:hAnsi="Bookman Old Style" w:cs="Tahoma"/>
          <w:bCs/>
          <w:sz w:val="28"/>
          <w:szCs w:val="28"/>
        </w:rPr>
      </w:pPr>
      <w:r>
        <w:rPr>
          <w:rFonts w:ascii="Arial" w:hAnsi="Arial" w:cs="Arial"/>
        </w:rPr>
        <w:t xml:space="preserve">Η πρώτη σοβαρή διάσταση απόψεων στη συνεργασία του αρμοστή με τους συμβούλους σημειώθηκε το 1900. Ενόψει της επικείμενης συμπλήρωσης της πρώτης τριετούς εντολής </w:t>
      </w:r>
      <w:r>
        <w:rPr>
          <w:rFonts w:ascii="Arial" w:hAnsi="Arial" w:cs="Arial"/>
        </w:rPr>
        <w:lastRenderedPageBreak/>
        <w:t xml:space="preserve">του , ο Γεώργιος ανήγγειλε στις Προστάτριες Δυνάμεις την πρόθεσή του να επισκεφθεί τις ευρωπαϊκές πρωτεύουσες και να συναντηθεί με τους Ευρωπαίους αρχηγούς των κρατών. Ο πρίγκιπας διατηρούσε την ελπίδα ότι η συμπαράσταση των ευρωπαϊκών βασιλικών Αυλών, με τις οποίες η ελληνική δυναστεία διατηρούσε στενούς συγγενικούς δεσμούς , θα μπορούσε να ανοίξει το δρόμο για την επίλυση του εθνικού ζητήματος </w:t>
      </w:r>
      <w:r>
        <w:rPr>
          <w:rFonts w:ascii="Arial" w:hAnsi="Arial" w:cs="Arial"/>
          <w:b/>
        </w:rPr>
        <w:t>(σύνδεση με τη φράση του σχολικού πως ο Γεώργιος πίστευε πως η λύση του εθνικού ζητήματος θα ωρίμαζε με συνεχείς παραστάσεις και υπομνήματα προς τις Μεγάλες Δυνάμεις)</w:t>
      </w:r>
    </w:p>
    <w:p w:rsidR="005A439E" w:rsidRPr="005A439E" w:rsidRDefault="005A439E" w:rsidP="001E1EBA">
      <w:pPr>
        <w:pStyle w:val="a6"/>
        <w:numPr>
          <w:ilvl w:val="0"/>
          <w:numId w:val="27"/>
        </w:numPr>
        <w:tabs>
          <w:tab w:val="left" w:pos="1134"/>
        </w:tabs>
        <w:spacing w:after="100"/>
        <w:jc w:val="both"/>
        <w:rPr>
          <w:rFonts w:ascii="Bookman Old Style" w:hAnsi="Bookman Old Style" w:cs="Tahoma"/>
          <w:bCs/>
          <w:sz w:val="28"/>
          <w:szCs w:val="28"/>
        </w:rPr>
      </w:pPr>
      <w:r>
        <w:rPr>
          <w:rFonts w:ascii="Arial" w:hAnsi="Arial" w:cs="Arial"/>
        </w:rPr>
        <w:t>Παράλληλα, ανακοίνωσε το σκοπό του ταξιδιού του στον κρητικό λαό. Ο Βενιζέλος δυσαρεστήθηκε από τη στάση του ηγεμόνα , αφενός γιατί η ανακοίνωση έγινε χωρίς να ενημερωθεί προηγουμένως το Συμβούλιο των Υπουργών , αφετέρου γιατί θεώρησε ότι με αυτήν δίνονταν ελπίδες στο λαό, οι οποίες κατά πάσα πιθανότητα θα έμεναν ανεκπλήρωτες.</w:t>
      </w:r>
    </w:p>
    <w:p w:rsidR="005A439E" w:rsidRPr="005A439E" w:rsidRDefault="005A439E" w:rsidP="001E1EBA">
      <w:pPr>
        <w:pStyle w:val="a6"/>
        <w:numPr>
          <w:ilvl w:val="0"/>
          <w:numId w:val="27"/>
        </w:numPr>
        <w:tabs>
          <w:tab w:val="left" w:pos="1134"/>
        </w:tabs>
        <w:spacing w:after="100"/>
        <w:jc w:val="both"/>
        <w:rPr>
          <w:rFonts w:ascii="Bookman Old Style" w:hAnsi="Bookman Old Style" w:cs="Tahoma"/>
          <w:bCs/>
          <w:sz w:val="28"/>
          <w:szCs w:val="28"/>
        </w:rPr>
      </w:pPr>
      <w:r>
        <w:rPr>
          <w:rFonts w:ascii="Arial" w:hAnsi="Arial" w:cs="Arial"/>
        </w:rPr>
        <w:t xml:space="preserve">Ο Βενιζέλος πίστευε ότι η άμεση επίτευξη της ένωσης με τις δεδομένες συνθήκες ήταν αδύνατη. Η παράταση του καθεστώτος της αρμοστείας στην αρχική του μορφή κρατούσε το νησί υποχείριο της διεθνούς εξάρτησης και το καθιστούσε έρμαιο των αλληλοσυγκρουόμενων ευρωπαϊκών συμφερόντων  </w:t>
      </w:r>
      <w:r>
        <w:rPr>
          <w:rFonts w:ascii="Arial" w:hAnsi="Arial" w:cs="Arial"/>
          <w:b/>
        </w:rPr>
        <w:t>(σύνδεση με τη φράση του σχολικού πως ο Βενιζέλος , βλέποντας τα πράγματα ρεαλιστικότερα , θεωρούσε ότι η λύση έπρεπε να είναι σταδιακή με βαθμιαίες κατακτήσεις)</w:t>
      </w:r>
    </w:p>
    <w:p w:rsidR="005A439E" w:rsidRPr="005A439E" w:rsidRDefault="005A439E" w:rsidP="001E1EBA">
      <w:pPr>
        <w:pStyle w:val="a6"/>
        <w:numPr>
          <w:ilvl w:val="0"/>
          <w:numId w:val="27"/>
        </w:numPr>
        <w:tabs>
          <w:tab w:val="left" w:pos="1134"/>
        </w:tabs>
        <w:spacing w:after="100"/>
        <w:jc w:val="both"/>
        <w:rPr>
          <w:rFonts w:ascii="Bookman Old Style" w:hAnsi="Bookman Old Style" w:cs="Tahoma"/>
          <w:bCs/>
          <w:sz w:val="28"/>
          <w:szCs w:val="28"/>
        </w:rPr>
      </w:pPr>
      <w:r>
        <w:rPr>
          <w:rFonts w:ascii="Arial" w:hAnsi="Arial" w:cs="Arial"/>
        </w:rPr>
        <w:t>Έπρεπε, επομένως, να επιτευχθεί η ένωση σταδιακά , με πρώτο βήμα την απομάκρυνση του Γεωργίου και την εκλογή του αρμοστή από το λαό σύμφωνα με τις υποσχέσεις των Δυνάμεων και τις προβλέψεις του κρητικού Συντάγματος για πραγμάτωση της αυτονομίας.</w:t>
      </w:r>
    </w:p>
    <w:p w:rsidR="00303929" w:rsidRPr="001A2770" w:rsidRDefault="005A439E" w:rsidP="001E1EBA">
      <w:pPr>
        <w:pStyle w:val="a6"/>
        <w:numPr>
          <w:ilvl w:val="0"/>
          <w:numId w:val="27"/>
        </w:numPr>
        <w:tabs>
          <w:tab w:val="left" w:pos="1134"/>
        </w:tabs>
        <w:spacing w:after="100"/>
        <w:jc w:val="both"/>
        <w:rPr>
          <w:rFonts w:ascii="Bookman Old Style" w:hAnsi="Bookman Old Style" w:cs="Tahoma"/>
          <w:bCs/>
          <w:sz w:val="28"/>
          <w:szCs w:val="28"/>
        </w:rPr>
      </w:pPr>
      <w:r>
        <w:rPr>
          <w:rFonts w:ascii="Arial" w:hAnsi="Arial" w:cs="Arial"/>
        </w:rPr>
        <w:t xml:space="preserve">Η παρουσία του διεθνούς στρατού και η διοίκηση του νησιού από τον «εντολοδόχο» των ευρωπαϊκών κυβερνήσεων αποτελούσαν ανασταλτικό παράγοντα στην ευνοϊκή εξέλιξη του Κρητικού Ζητήματος </w:t>
      </w:r>
      <w:r>
        <w:rPr>
          <w:rFonts w:ascii="Arial" w:hAnsi="Arial" w:cs="Arial"/>
          <w:b/>
        </w:rPr>
        <w:t xml:space="preserve">(Με τα παραπάνω ο συντάκτης του παραθέματος θεωρεί πως πρώτα θα έπρεπε – κατά τον Βενιζέλο – να απομακρυνθεί ο Γεώργιος και να εκλεγεί νέος Αρμοστής από το λαό , καθώς </w:t>
      </w:r>
      <w:r w:rsidR="00303929">
        <w:rPr>
          <w:rFonts w:ascii="Arial" w:hAnsi="Arial" w:cs="Arial"/>
          <w:b/>
        </w:rPr>
        <w:t>η παρουσία του μαζί με τα ξένα στρατεύματα εμπόδιζαν την εξέλιξη του Κρητικού Ζητήματος. Η δημιουργία της ντόπιας πολιτοφυλακής με Έλληνες αξιωματικούς θα έπρεπε – σύμφωνα με το παράθεμα – να αποτελέσει το δεύτερο βήμα) .</w:t>
      </w:r>
    </w:p>
    <w:p w:rsidR="001A2770" w:rsidRDefault="001A2770" w:rsidP="001A2770">
      <w:pPr>
        <w:tabs>
          <w:tab w:val="left" w:pos="1134"/>
        </w:tabs>
        <w:spacing w:after="100"/>
        <w:ind w:left="360"/>
        <w:jc w:val="both"/>
        <w:rPr>
          <w:rFonts w:ascii="Bookman Old Style" w:hAnsi="Bookman Old Style" w:cs="Tahoma"/>
          <w:bCs/>
          <w:sz w:val="28"/>
          <w:szCs w:val="28"/>
        </w:rPr>
      </w:pPr>
    </w:p>
    <w:p w:rsidR="00CC56D3" w:rsidRDefault="00CC56D3" w:rsidP="001A2770">
      <w:pPr>
        <w:tabs>
          <w:tab w:val="left" w:pos="1134"/>
        </w:tabs>
        <w:spacing w:after="100"/>
        <w:jc w:val="both"/>
        <w:rPr>
          <w:rFonts w:ascii="Bookman Old Style" w:hAnsi="Bookman Old Style" w:cs="Tahoma"/>
          <w:bCs/>
          <w:sz w:val="28"/>
          <w:szCs w:val="28"/>
          <w:u w:val="single"/>
        </w:rPr>
      </w:pPr>
    </w:p>
    <w:p w:rsidR="00CC56D3" w:rsidRPr="00CC56D3" w:rsidRDefault="00CC56D3" w:rsidP="001A2770">
      <w:pPr>
        <w:tabs>
          <w:tab w:val="left" w:pos="1134"/>
        </w:tabs>
        <w:spacing w:after="100"/>
        <w:jc w:val="both"/>
        <w:rPr>
          <w:rFonts w:ascii="Bookman Old Style" w:hAnsi="Bookman Old Style" w:cs="Tahoma"/>
          <w:bCs/>
          <w:sz w:val="28"/>
          <w:szCs w:val="28"/>
        </w:rPr>
      </w:pPr>
      <w:r>
        <w:rPr>
          <w:rFonts w:ascii="Bookman Old Style" w:hAnsi="Bookman Old Style" w:cs="Tahoma"/>
          <w:bCs/>
          <w:sz w:val="28"/>
          <w:szCs w:val="28"/>
        </w:rPr>
        <w:t xml:space="preserve">Β) Από σχολικό σελ 209 -210 «Η διάσταση των απόψεων …διακεκριμένων μελών της κρητικής αντιπολίτευσης» </w:t>
      </w:r>
    </w:p>
    <w:p w:rsidR="001A2770" w:rsidRDefault="001A2770" w:rsidP="001A2770">
      <w:pPr>
        <w:tabs>
          <w:tab w:val="left" w:pos="1134"/>
        </w:tabs>
        <w:spacing w:after="100"/>
        <w:jc w:val="both"/>
        <w:rPr>
          <w:rFonts w:ascii="Bookman Old Style" w:hAnsi="Bookman Old Style" w:cs="Tahoma"/>
          <w:bCs/>
          <w:sz w:val="28"/>
          <w:szCs w:val="28"/>
          <w:u w:val="single"/>
        </w:rPr>
      </w:pPr>
      <w:r>
        <w:rPr>
          <w:rFonts w:ascii="Bookman Old Style" w:hAnsi="Bookman Old Style" w:cs="Tahoma"/>
          <w:bCs/>
          <w:sz w:val="28"/>
          <w:szCs w:val="28"/>
          <w:u w:val="single"/>
        </w:rPr>
        <w:t xml:space="preserve">ΑΠΟ ΚΕΙΜΕΝΟ Β (ΔΕΥΤΕΡΟΓΕΝΕΣ) </w:t>
      </w:r>
    </w:p>
    <w:p w:rsidR="00420CB2" w:rsidRPr="00420CB2" w:rsidRDefault="00420CB2" w:rsidP="00420CB2">
      <w:pPr>
        <w:pStyle w:val="a6"/>
        <w:numPr>
          <w:ilvl w:val="0"/>
          <w:numId w:val="28"/>
        </w:numPr>
        <w:tabs>
          <w:tab w:val="left" w:pos="1134"/>
        </w:tabs>
        <w:spacing w:after="100"/>
        <w:jc w:val="both"/>
        <w:rPr>
          <w:rFonts w:ascii="Bookman Old Style" w:hAnsi="Bookman Old Style" w:cs="Tahoma"/>
          <w:bCs/>
          <w:sz w:val="28"/>
          <w:szCs w:val="28"/>
        </w:rPr>
      </w:pPr>
      <w:r>
        <w:rPr>
          <w:rFonts w:ascii="Arial" w:hAnsi="Arial" w:cs="Arial"/>
        </w:rPr>
        <w:t>Μετά την αποτυχία των πριγκιπικών διαβημάτων στις ευρωπαϊκές πρωτεύουσες ο Βενιζέλος επανέφερε , ανεπίσημα (χωρίς την παρουσία του ηγεμόνα) , τις προτάσεις του στο Ηγεμονικό Συμβούλιο στις 22 Φεβρουαρίου 1901.</w:t>
      </w:r>
    </w:p>
    <w:p w:rsidR="00420CB2" w:rsidRPr="00285D89" w:rsidRDefault="00285D89" w:rsidP="00420CB2">
      <w:pPr>
        <w:pStyle w:val="a6"/>
        <w:numPr>
          <w:ilvl w:val="0"/>
          <w:numId w:val="28"/>
        </w:numPr>
        <w:tabs>
          <w:tab w:val="left" w:pos="1134"/>
        </w:tabs>
        <w:spacing w:after="100"/>
        <w:jc w:val="both"/>
        <w:rPr>
          <w:rFonts w:ascii="Bookman Old Style" w:hAnsi="Bookman Old Style" w:cs="Tahoma"/>
          <w:bCs/>
          <w:sz w:val="28"/>
          <w:szCs w:val="28"/>
        </w:rPr>
      </w:pPr>
      <w:r>
        <w:rPr>
          <w:rFonts w:ascii="Arial" w:hAnsi="Arial" w:cs="Arial"/>
        </w:rPr>
        <w:lastRenderedPageBreak/>
        <w:t>Η νέα εισήγησή του προσέκρουσε στην αρχή (του Ύπατου Αρμοστή και του ελληνικού θρόνου που τον καθοδηγούσε) ότι η διαχείριση των διπλωματικών θεμάτων, και ιδιαίτερα του Κρητικού, ανήκε αποκλειστικά στην αρμοδιότητα της βασιλικής οικογένειας</w:t>
      </w:r>
    </w:p>
    <w:p w:rsidR="00285D89" w:rsidRPr="00285D89" w:rsidRDefault="00285D89" w:rsidP="00420CB2">
      <w:pPr>
        <w:pStyle w:val="a6"/>
        <w:numPr>
          <w:ilvl w:val="0"/>
          <w:numId w:val="28"/>
        </w:numPr>
        <w:tabs>
          <w:tab w:val="left" w:pos="1134"/>
        </w:tabs>
        <w:spacing w:after="100"/>
        <w:jc w:val="both"/>
        <w:rPr>
          <w:rFonts w:ascii="Bookman Old Style" w:hAnsi="Bookman Old Style" w:cs="Tahoma"/>
          <w:bCs/>
          <w:sz w:val="28"/>
          <w:szCs w:val="28"/>
        </w:rPr>
      </w:pPr>
      <w:r>
        <w:rPr>
          <w:rFonts w:ascii="Arial" w:hAnsi="Arial" w:cs="Arial"/>
        </w:rPr>
        <w:t xml:space="preserve">Από τα μέλη του Υπουργικού Συμβουλίου ο </w:t>
      </w:r>
      <w:proofErr w:type="spellStart"/>
      <w:r>
        <w:rPr>
          <w:rFonts w:ascii="Arial" w:hAnsi="Arial" w:cs="Arial"/>
        </w:rPr>
        <w:t>Μανούσος</w:t>
      </w:r>
      <w:proofErr w:type="spellEnd"/>
      <w:r>
        <w:rPr>
          <w:rFonts w:ascii="Arial" w:hAnsi="Arial" w:cs="Arial"/>
        </w:rPr>
        <w:t xml:space="preserve"> Κούνδουρος και ο Νικόλαος </w:t>
      </w:r>
      <w:proofErr w:type="spellStart"/>
      <w:r>
        <w:rPr>
          <w:rFonts w:ascii="Arial" w:hAnsi="Arial" w:cs="Arial"/>
        </w:rPr>
        <w:t>Γιαμαλάκης</w:t>
      </w:r>
      <w:proofErr w:type="spellEnd"/>
      <w:r>
        <w:rPr>
          <w:rFonts w:ascii="Arial" w:hAnsi="Arial" w:cs="Arial"/>
        </w:rPr>
        <w:t xml:space="preserve"> φάνηκαν επιφυλακτικοί απέναντι στις προτάσεις του Βενιζέλου.  Ο </w:t>
      </w:r>
      <w:proofErr w:type="spellStart"/>
      <w:r>
        <w:rPr>
          <w:rFonts w:ascii="Arial" w:hAnsi="Arial" w:cs="Arial"/>
        </w:rPr>
        <w:t>Φούμης</w:t>
      </w:r>
      <w:proofErr w:type="spellEnd"/>
      <w:r>
        <w:rPr>
          <w:rFonts w:ascii="Arial" w:hAnsi="Arial" w:cs="Arial"/>
        </w:rPr>
        <w:t xml:space="preserve"> διατύπωσε τη γνώμη ότι θα ήταν καλύτερο να μην υποστηριχθούν θέσεις αντίθετες προς τη θέληση του πρίγκιπα</w:t>
      </w:r>
    </w:p>
    <w:p w:rsidR="00285D89" w:rsidRPr="00285D89" w:rsidRDefault="00285D89" w:rsidP="00420CB2">
      <w:pPr>
        <w:pStyle w:val="a6"/>
        <w:numPr>
          <w:ilvl w:val="0"/>
          <w:numId w:val="28"/>
        </w:numPr>
        <w:tabs>
          <w:tab w:val="left" w:pos="1134"/>
        </w:tabs>
        <w:spacing w:after="100"/>
        <w:jc w:val="both"/>
        <w:rPr>
          <w:rFonts w:ascii="Bookman Old Style" w:hAnsi="Bookman Old Style" w:cs="Tahoma"/>
          <w:bCs/>
          <w:sz w:val="28"/>
          <w:szCs w:val="28"/>
        </w:rPr>
      </w:pPr>
      <w:r>
        <w:rPr>
          <w:rFonts w:ascii="Arial" w:hAnsi="Arial" w:cs="Arial"/>
        </w:rPr>
        <w:t xml:space="preserve">Στις 6 Μαρτίου ο Βενιζέλος υπέβαλε την παραίτησή του , επικαλούμενος τη διαφωνία με τους συναδέλφους του και την αντίθεσή του προς την πολιτική της αρμοστείας. Ο Γεώργιος αρνήθηκε δύο φορές να δεχτεί την παραίτηση του Βενιζέλου </w:t>
      </w:r>
      <w:r>
        <w:rPr>
          <w:rFonts w:ascii="Arial" w:hAnsi="Arial" w:cs="Arial"/>
          <w:b/>
        </w:rPr>
        <w:t>(τα παραπάνω γεγονότα μας αναλύουν τις εξελίξεις πριν την κορύφωση της κρίσης στις 18 Μαρτίου 1901)</w:t>
      </w:r>
    </w:p>
    <w:p w:rsidR="00285D89" w:rsidRPr="00285D89" w:rsidRDefault="00285D89" w:rsidP="00285D89">
      <w:pPr>
        <w:pStyle w:val="a6"/>
        <w:numPr>
          <w:ilvl w:val="0"/>
          <w:numId w:val="28"/>
        </w:numPr>
        <w:jc w:val="both"/>
        <w:rPr>
          <w:rFonts w:ascii="Arial" w:hAnsi="Arial" w:cs="Arial"/>
        </w:rPr>
      </w:pPr>
      <w:r w:rsidRPr="00285D89">
        <w:rPr>
          <w:rFonts w:ascii="Arial" w:hAnsi="Arial" w:cs="Arial"/>
        </w:rPr>
        <w:t xml:space="preserve">Όταν όμως δημοσιεύτηκαν σε δύο αθηναϊκές εφημερίδες οι απόψεις του Βενιζέλου για το Κρητικό Ζήτημα , ο Ύπατος Αρμοστής εξέδωσε στις 20 Μαρτίου 1901 διάταγμα απόλυσης του συμβούλου του επί της </w:t>
      </w:r>
      <w:r>
        <w:rPr>
          <w:rFonts w:ascii="Arial" w:hAnsi="Arial" w:cs="Arial"/>
        </w:rPr>
        <w:t xml:space="preserve">Δικαιοσύνης. </w:t>
      </w:r>
      <w:r>
        <w:rPr>
          <w:rFonts w:ascii="Arial" w:hAnsi="Arial" w:cs="Arial"/>
          <w:b/>
        </w:rPr>
        <w:t xml:space="preserve">(Στη συνέχεια αναφέρουμε το χωρίο του σχολικού «Για να υποστηρίξει τις απόψεις του … της κρητικής αντιπολίτευσης») </w:t>
      </w:r>
    </w:p>
    <w:p w:rsidR="00285D89" w:rsidRPr="00420CB2" w:rsidRDefault="00285D89" w:rsidP="00285D89">
      <w:pPr>
        <w:pStyle w:val="a6"/>
        <w:tabs>
          <w:tab w:val="left" w:pos="1134"/>
        </w:tabs>
        <w:spacing w:after="100"/>
        <w:jc w:val="both"/>
        <w:rPr>
          <w:rFonts w:ascii="Bookman Old Style" w:hAnsi="Bookman Old Style" w:cs="Tahoma"/>
          <w:bCs/>
          <w:sz w:val="28"/>
          <w:szCs w:val="28"/>
        </w:rPr>
      </w:pPr>
    </w:p>
    <w:p w:rsidR="00CC56D3" w:rsidRDefault="00CC56D3" w:rsidP="001A2770">
      <w:pPr>
        <w:tabs>
          <w:tab w:val="left" w:pos="1134"/>
        </w:tabs>
        <w:spacing w:after="100"/>
        <w:jc w:val="both"/>
        <w:rPr>
          <w:rFonts w:ascii="Bookman Old Style" w:hAnsi="Bookman Old Style" w:cs="Tahoma"/>
          <w:bCs/>
          <w:sz w:val="28"/>
          <w:szCs w:val="28"/>
          <w:u w:val="single"/>
        </w:rPr>
      </w:pPr>
    </w:p>
    <w:p w:rsidR="00EC6812" w:rsidRDefault="008F4E89" w:rsidP="001B4FDF">
      <w:pPr>
        <w:tabs>
          <w:tab w:val="left" w:pos="1134"/>
        </w:tabs>
        <w:spacing w:after="100"/>
        <w:jc w:val="both"/>
        <w:rPr>
          <w:rFonts w:ascii="Bookman Old Style" w:hAnsi="Bookman Old Style" w:cs="Tahoma"/>
          <w:b/>
          <w:bCs/>
          <w:sz w:val="28"/>
          <w:szCs w:val="28"/>
        </w:rPr>
      </w:pPr>
      <w:r w:rsidRPr="001B4FDF">
        <w:rPr>
          <w:rFonts w:ascii="Bookman Old Style" w:hAnsi="Bookman Old Style" w:cs="Tahoma"/>
          <w:b/>
          <w:bCs/>
          <w:sz w:val="28"/>
          <w:szCs w:val="28"/>
        </w:rPr>
        <w:t>ΘΕΜΑ Δ1</w:t>
      </w:r>
    </w:p>
    <w:p w:rsidR="001B4FDF" w:rsidRDefault="001B4FDF" w:rsidP="001B4FDF">
      <w:pPr>
        <w:tabs>
          <w:tab w:val="left" w:pos="1134"/>
        </w:tabs>
        <w:spacing w:after="100"/>
        <w:jc w:val="both"/>
        <w:rPr>
          <w:rFonts w:ascii="Bookman Old Style" w:hAnsi="Bookman Old Style" w:cs="Tahoma"/>
          <w:b/>
          <w:bCs/>
          <w:sz w:val="28"/>
          <w:szCs w:val="28"/>
        </w:rPr>
      </w:pPr>
    </w:p>
    <w:p w:rsidR="001B4FDF" w:rsidRDefault="001B4FDF" w:rsidP="001B4FDF">
      <w:pPr>
        <w:tabs>
          <w:tab w:val="left" w:pos="1134"/>
        </w:tabs>
        <w:spacing w:after="100"/>
        <w:jc w:val="both"/>
        <w:rPr>
          <w:rFonts w:ascii="Tahoma" w:hAnsi="Tahoma" w:cs="Tahoma"/>
          <w:sz w:val="24"/>
          <w:szCs w:val="24"/>
        </w:rPr>
      </w:pPr>
      <w:r>
        <w:rPr>
          <w:rFonts w:ascii="Tahoma" w:hAnsi="Tahoma" w:cs="Tahoma"/>
          <w:sz w:val="24"/>
          <w:szCs w:val="24"/>
        </w:rPr>
        <w:t xml:space="preserve">Α) Από το σχολικό θέλουμε </w:t>
      </w:r>
      <w:r w:rsidR="0063153E">
        <w:rPr>
          <w:rFonts w:ascii="Tahoma" w:hAnsi="Tahoma" w:cs="Tahoma"/>
          <w:sz w:val="24"/>
          <w:szCs w:val="24"/>
        </w:rPr>
        <w:t>σελίδα 30- 31 το «Χ</w:t>
      </w:r>
      <w:r>
        <w:rPr>
          <w:rFonts w:ascii="Tahoma" w:hAnsi="Tahoma" w:cs="Tahoma"/>
          <w:sz w:val="24"/>
          <w:szCs w:val="24"/>
        </w:rPr>
        <w:t xml:space="preserve">ρειάστηκε ….τεχνολογική εξέλιξη» </w:t>
      </w:r>
    </w:p>
    <w:p w:rsidR="001B4FDF" w:rsidRPr="001B4FDF" w:rsidRDefault="001B4FDF" w:rsidP="001B4FDF">
      <w:pPr>
        <w:tabs>
          <w:tab w:val="left" w:pos="1134"/>
        </w:tabs>
        <w:spacing w:after="100"/>
        <w:jc w:val="both"/>
        <w:rPr>
          <w:rFonts w:ascii="Tahoma" w:hAnsi="Tahoma" w:cs="Tahoma"/>
          <w:sz w:val="24"/>
          <w:szCs w:val="24"/>
          <w:u w:val="single"/>
        </w:rPr>
      </w:pPr>
      <w:r w:rsidRPr="001B4FDF">
        <w:rPr>
          <w:rFonts w:ascii="Tahoma" w:hAnsi="Tahoma" w:cs="Tahoma"/>
          <w:sz w:val="24"/>
          <w:szCs w:val="24"/>
          <w:u w:val="single"/>
        </w:rPr>
        <w:t>ΑΠΟ ΚΕΙΜΕΝΟ Α (ΔΕΥΤΕΡΟΓΕΝΕΣ) :</w:t>
      </w:r>
    </w:p>
    <w:p w:rsidR="001B4FDF" w:rsidRPr="00A9052D" w:rsidRDefault="001B4FDF" w:rsidP="001B4FDF">
      <w:pPr>
        <w:pStyle w:val="a6"/>
        <w:numPr>
          <w:ilvl w:val="0"/>
          <w:numId w:val="29"/>
        </w:numPr>
        <w:tabs>
          <w:tab w:val="left" w:pos="1134"/>
        </w:tabs>
        <w:spacing w:after="100"/>
        <w:jc w:val="both"/>
        <w:rPr>
          <w:rFonts w:ascii="Tahoma" w:hAnsi="Tahoma" w:cs="Tahoma"/>
          <w:b/>
          <w:sz w:val="24"/>
          <w:szCs w:val="24"/>
          <w:u w:val="single"/>
        </w:rPr>
      </w:pPr>
      <w:r>
        <w:rPr>
          <w:rFonts w:ascii="Tahoma" w:hAnsi="Tahoma" w:cs="Tahoma"/>
          <w:bCs/>
        </w:rPr>
        <w:t>Από το 1882 , εξάλλου άρχισε να κερδίζει έδαφος η ιδέα του προστατευτισμού</w:t>
      </w:r>
    </w:p>
    <w:p w:rsidR="001B4FDF" w:rsidRPr="00A9052D" w:rsidRDefault="001B4FDF" w:rsidP="001B4FDF">
      <w:pPr>
        <w:pStyle w:val="a6"/>
        <w:numPr>
          <w:ilvl w:val="0"/>
          <w:numId w:val="29"/>
        </w:numPr>
        <w:tabs>
          <w:tab w:val="left" w:pos="1134"/>
        </w:tabs>
        <w:spacing w:after="100"/>
        <w:jc w:val="both"/>
        <w:rPr>
          <w:rFonts w:ascii="Tahoma" w:hAnsi="Tahoma" w:cs="Tahoma"/>
          <w:b/>
          <w:sz w:val="24"/>
          <w:szCs w:val="24"/>
          <w:u w:val="single"/>
        </w:rPr>
      </w:pPr>
      <w:r>
        <w:rPr>
          <w:rFonts w:ascii="Tahoma" w:hAnsi="Tahoma" w:cs="Tahoma"/>
          <w:bCs/>
        </w:rPr>
        <w:t xml:space="preserve">Οι δασμοί αυξάνονταν , οι πόλεις διευρύνονταν και η εσωτερική αγορά είχε ήδη μεγαλώσει αρκετά με την προσάρτηση της Επτανήσου και της </w:t>
      </w:r>
      <w:proofErr w:type="spellStart"/>
      <w:r>
        <w:rPr>
          <w:rFonts w:ascii="Tahoma" w:hAnsi="Tahoma" w:cs="Tahoma"/>
          <w:bCs/>
        </w:rPr>
        <w:t>Ηπειροθεσσαλίας.</w:t>
      </w:r>
      <w:r>
        <w:rPr>
          <w:rFonts w:ascii="Tahoma" w:hAnsi="Tahoma" w:cs="Tahoma"/>
          <w:b/>
          <w:bCs/>
        </w:rPr>
        <w:t>(Αυτά</w:t>
      </w:r>
      <w:proofErr w:type="spellEnd"/>
      <w:r>
        <w:rPr>
          <w:rFonts w:ascii="Tahoma" w:hAnsi="Tahoma" w:cs="Tahoma"/>
          <w:b/>
          <w:bCs/>
        </w:rPr>
        <w:t xml:space="preserve"> εξηγούν γιατί γύρω στο 1870 παρατηρήθηκε μια πιο σοβαρή προσπάθεια ανάπτυξης βιομηχανικών δραστηριοτήτων)</w:t>
      </w:r>
    </w:p>
    <w:p w:rsidR="001B4FDF" w:rsidRPr="00A9052D" w:rsidRDefault="001B4FDF" w:rsidP="001B4FDF">
      <w:pPr>
        <w:pStyle w:val="a6"/>
        <w:numPr>
          <w:ilvl w:val="0"/>
          <w:numId w:val="29"/>
        </w:numPr>
        <w:tabs>
          <w:tab w:val="left" w:pos="1134"/>
        </w:tabs>
        <w:spacing w:after="100"/>
        <w:jc w:val="both"/>
        <w:rPr>
          <w:rFonts w:ascii="Tahoma" w:hAnsi="Tahoma" w:cs="Tahoma"/>
          <w:b/>
          <w:sz w:val="24"/>
          <w:szCs w:val="24"/>
          <w:u w:val="single"/>
        </w:rPr>
      </w:pPr>
      <w:r>
        <w:rPr>
          <w:rFonts w:ascii="Tahoma" w:hAnsi="Tahoma" w:cs="Tahoma"/>
          <w:b/>
          <w:bCs/>
        </w:rPr>
        <w:t xml:space="preserve"> </w:t>
      </w:r>
      <w:r>
        <w:rPr>
          <w:rFonts w:ascii="Tahoma" w:hAnsi="Tahoma" w:cs="Tahoma"/>
          <w:bCs/>
        </w:rPr>
        <w:t xml:space="preserve">δημιουργήθηκε όντως υποδομή αφετέρου, πραγματοποιήθηκαν αρκετές επενδύσεις σε νέες βιομηχανίες. </w:t>
      </w:r>
      <w:r>
        <w:rPr>
          <w:rFonts w:ascii="Tahoma" w:hAnsi="Tahoma" w:cs="Tahoma"/>
          <w:b/>
          <w:bCs/>
        </w:rPr>
        <w:t xml:space="preserve">(Επιβεβαίωση του γεγονότος πως έχουμε κύμα ίδρυσης βιομηχανικών επιχειρήσεων και τάση αύξησης του δυναμικού των ήδη υπαρχουσών) </w:t>
      </w:r>
    </w:p>
    <w:p w:rsidR="001B4FDF" w:rsidRPr="00A9052D" w:rsidRDefault="001B4FDF" w:rsidP="001B4FDF">
      <w:pPr>
        <w:pStyle w:val="a6"/>
        <w:numPr>
          <w:ilvl w:val="0"/>
          <w:numId w:val="29"/>
        </w:numPr>
        <w:tabs>
          <w:tab w:val="left" w:pos="1134"/>
        </w:tabs>
        <w:spacing w:after="100"/>
        <w:jc w:val="both"/>
        <w:rPr>
          <w:rFonts w:ascii="Tahoma" w:hAnsi="Tahoma" w:cs="Tahoma"/>
          <w:b/>
          <w:sz w:val="24"/>
          <w:szCs w:val="24"/>
          <w:u w:val="single"/>
        </w:rPr>
      </w:pPr>
      <w:r>
        <w:rPr>
          <w:rFonts w:ascii="Tahoma" w:hAnsi="Tahoma" w:cs="Tahoma"/>
          <w:bCs/>
        </w:rPr>
        <w:t xml:space="preserve">Αλλά και αυτές ήταν ανεπαρκείς </w:t>
      </w:r>
      <w:r>
        <w:rPr>
          <w:rFonts w:ascii="Tahoma" w:hAnsi="Tahoma" w:cs="Tahoma"/>
          <w:b/>
          <w:bCs/>
        </w:rPr>
        <w:t xml:space="preserve">(Επιβεβαίωση του γεγονότος πως γρήγορα οι σχετικές δραστηριότητες επέστρεψαν στην ύφεση) </w:t>
      </w:r>
    </w:p>
    <w:p w:rsidR="001B4FDF" w:rsidRPr="00FB1315" w:rsidRDefault="001B4FDF" w:rsidP="001B4FDF">
      <w:pPr>
        <w:pStyle w:val="a6"/>
        <w:tabs>
          <w:tab w:val="left" w:pos="1134"/>
        </w:tabs>
        <w:spacing w:after="100"/>
        <w:ind w:left="1440"/>
        <w:jc w:val="both"/>
        <w:rPr>
          <w:rFonts w:ascii="Tahoma" w:hAnsi="Tahoma" w:cs="Tahoma"/>
          <w:b/>
          <w:sz w:val="24"/>
          <w:szCs w:val="24"/>
          <w:u w:val="single"/>
        </w:rPr>
      </w:pPr>
    </w:p>
    <w:p w:rsidR="001B4FDF" w:rsidRDefault="001B4FDF" w:rsidP="001B4FDF">
      <w:pPr>
        <w:tabs>
          <w:tab w:val="left" w:pos="1134"/>
        </w:tabs>
        <w:spacing w:after="100"/>
        <w:jc w:val="both"/>
        <w:rPr>
          <w:rFonts w:ascii="Tahoma" w:hAnsi="Tahoma" w:cs="Tahoma"/>
          <w:b/>
          <w:sz w:val="24"/>
          <w:szCs w:val="24"/>
          <w:u w:val="single"/>
        </w:rPr>
      </w:pPr>
    </w:p>
    <w:p w:rsidR="001B4FDF" w:rsidRPr="005C6949" w:rsidRDefault="001B4FDF" w:rsidP="001B4FDF">
      <w:pPr>
        <w:tabs>
          <w:tab w:val="left" w:pos="1134"/>
        </w:tabs>
        <w:spacing w:after="100"/>
        <w:jc w:val="both"/>
        <w:rPr>
          <w:rFonts w:ascii="Tahoma" w:hAnsi="Tahoma" w:cs="Tahoma"/>
          <w:sz w:val="24"/>
          <w:szCs w:val="24"/>
        </w:rPr>
      </w:pPr>
    </w:p>
    <w:p w:rsidR="001B4FDF" w:rsidRDefault="001B4FDF" w:rsidP="001B4FDF">
      <w:pPr>
        <w:tabs>
          <w:tab w:val="left" w:pos="1134"/>
        </w:tabs>
        <w:spacing w:after="100"/>
        <w:jc w:val="both"/>
        <w:rPr>
          <w:rFonts w:ascii="Tahoma" w:hAnsi="Tahoma" w:cs="Tahoma"/>
          <w:b/>
          <w:sz w:val="24"/>
          <w:szCs w:val="24"/>
          <w:u w:val="single"/>
        </w:rPr>
      </w:pPr>
    </w:p>
    <w:p w:rsidR="001B4FDF" w:rsidRDefault="001B4FDF" w:rsidP="001B4FDF">
      <w:pPr>
        <w:ind w:left="360"/>
        <w:jc w:val="both"/>
        <w:rPr>
          <w:rFonts w:ascii="Tahoma" w:hAnsi="Tahoma" w:cs="Tahoma"/>
          <w:bCs/>
        </w:rPr>
      </w:pPr>
      <w:r>
        <w:rPr>
          <w:rFonts w:ascii="Tahoma" w:hAnsi="Tahoma" w:cs="Tahoma"/>
          <w:bCs/>
        </w:rPr>
        <w:t xml:space="preserve">Β) Από σχολικό σελ 168-169 «Η άφιξη των προσφύγων… ετοίμων ενδυμάτων» </w:t>
      </w:r>
    </w:p>
    <w:p w:rsidR="001B4FDF" w:rsidRDefault="001B4FDF" w:rsidP="001B4FDF">
      <w:pPr>
        <w:tabs>
          <w:tab w:val="left" w:pos="1134"/>
        </w:tabs>
        <w:spacing w:after="100"/>
        <w:jc w:val="both"/>
        <w:rPr>
          <w:rFonts w:ascii="Tahoma" w:hAnsi="Tahoma" w:cs="Tahoma"/>
          <w:b/>
          <w:sz w:val="24"/>
          <w:szCs w:val="24"/>
          <w:u w:val="single"/>
        </w:rPr>
      </w:pPr>
    </w:p>
    <w:p w:rsidR="001B4FDF" w:rsidRDefault="001B4FDF" w:rsidP="001B4FDF">
      <w:pPr>
        <w:tabs>
          <w:tab w:val="left" w:pos="1134"/>
        </w:tabs>
        <w:spacing w:after="100"/>
        <w:jc w:val="both"/>
        <w:rPr>
          <w:rFonts w:ascii="Tahoma" w:hAnsi="Tahoma" w:cs="Tahoma"/>
          <w:b/>
          <w:sz w:val="24"/>
          <w:szCs w:val="24"/>
          <w:u w:val="single"/>
        </w:rPr>
      </w:pPr>
      <w:r>
        <w:rPr>
          <w:rFonts w:ascii="Tahoma" w:hAnsi="Tahoma" w:cs="Tahoma"/>
          <w:b/>
          <w:sz w:val="24"/>
          <w:szCs w:val="24"/>
          <w:u w:val="single"/>
        </w:rPr>
        <w:t xml:space="preserve">ΑΠΟ ΚΕΙΜΕΝΟ Β (ΔΕΥΤΕΡΟΓΕΝΕΣ) </w:t>
      </w:r>
    </w:p>
    <w:p w:rsidR="001B4FDF" w:rsidRPr="00857422" w:rsidRDefault="001B4FDF" w:rsidP="001B4FDF">
      <w:pPr>
        <w:pStyle w:val="a6"/>
        <w:numPr>
          <w:ilvl w:val="0"/>
          <w:numId w:val="30"/>
        </w:numPr>
        <w:tabs>
          <w:tab w:val="left" w:pos="1134"/>
        </w:tabs>
        <w:spacing w:after="100"/>
        <w:jc w:val="both"/>
        <w:rPr>
          <w:rFonts w:ascii="Tahoma" w:hAnsi="Tahoma" w:cs="Tahoma"/>
          <w:sz w:val="24"/>
          <w:szCs w:val="24"/>
        </w:rPr>
      </w:pPr>
      <w:r w:rsidRPr="00772EF3">
        <w:rPr>
          <w:rFonts w:ascii="Tahoma" w:hAnsi="Tahoma" w:cs="Tahoma"/>
          <w:iCs/>
          <w:sz w:val="24"/>
          <w:szCs w:val="24"/>
        </w:rPr>
        <w:t>Η ταπητουργία ήταν κλάδος ουσιαστικά άγνωστος στην Ελλάδα πριν από τον ερ</w:t>
      </w:r>
      <w:r>
        <w:rPr>
          <w:rFonts w:ascii="Tahoma" w:hAnsi="Tahoma" w:cs="Tahoma"/>
          <w:iCs/>
          <w:sz w:val="24"/>
          <w:szCs w:val="24"/>
        </w:rPr>
        <w:t xml:space="preserve">χομό των προσφύγων </w:t>
      </w:r>
      <w:r>
        <w:rPr>
          <w:rFonts w:ascii="Tahoma" w:hAnsi="Tahoma" w:cs="Tahoma"/>
          <w:b/>
          <w:iCs/>
          <w:sz w:val="24"/>
          <w:szCs w:val="24"/>
        </w:rPr>
        <w:t>(Εξηγεί για ποιο λόγο η συμμετοχή των προσφύγων ήταν μεγάλη στην ταπητουργία)</w:t>
      </w:r>
    </w:p>
    <w:p w:rsidR="001B4FDF" w:rsidRPr="00857422" w:rsidRDefault="001B4FDF" w:rsidP="001B4FDF">
      <w:pPr>
        <w:pStyle w:val="a6"/>
        <w:numPr>
          <w:ilvl w:val="0"/>
          <w:numId w:val="30"/>
        </w:numPr>
        <w:tabs>
          <w:tab w:val="left" w:pos="1134"/>
        </w:tabs>
        <w:spacing w:after="100"/>
        <w:jc w:val="both"/>
        <w:rPr>
          <w:rFonts w:ascii="Tahoma" w:hAnsi="Tahoma" w:cs="Tahoma"/>
          <w:sz w:val="24"/>
          <w:szCs w:val="24"/>
        </w:rPr>
      </w:pPr>
      <w:r w:rsidRPr="00772EF3">
        <w:rPr>
          <w:rFonts w:ascii="Tahoma" w:hAnsi="Tahoma" w:cs="Tahoma"/>
          <w:iCs/>
          <w:sz w:val="24"/>
          <w:szCs w:val="24"/>
        </w:rPr>
        <w:t>οι πρόσφυγες με την εργατικότητα, τις νέες ιδέες, την εμπειρία τους στις εμπορικές συναλλαγές και την τραπεζική πίστη που τους διέκρινε, ήταν προορισμένοι να αποτελέσουν ένα από τα σημαντικότερα κεφάλαια της χώρας</w:t>
      </w:r>
      <w:r>
        <w:rPr>
          <w:rFonts w:ascii="Tahoma" w:hAnsi="Tahoma" w:cs="Tahoma"/>
          <w:iCs/>
          <w:sz w:val="24"/>
          <w:szCs w:val="24"/>
        </w:rPr>
        <w:t xml:space="preserve"> </w:t>
      </w:r>
      <w:r>
        <w:rPr>
          <w:rFonts w:ascii="Tahoma" w:hAnsi="Tahoma" w:cs="Tahoma"/>
          <w:b/>
          <w:iCs/>
          <w:sz w:val="24"/>
          <w:szCs w:val="24"/>
        </w:rPr>
        <w:t>(Μπορεί να συσχετιστεί με το χωρίο του σχολικού «Αρκετοί ήταν οι πρόσφυγες που αναδείχθηκαν …γηγενών»)</w:t>
      </w:r>
    </w:p>
    <w:p w:rsidR="001B4FDF" w:rsidRPr="00857422" w:rsidRDefault="001B4FDF" w:rsidP="001B4FDF">
      <w:pPr>
        <w:pStyle w:val="a6"/>
        <w:numPr>
          <w:ilvl w:val="0"/>
          <w:numId w:val="30"/>
        </w:numPr>
        <w:tabs>
          <w:tab w:val="left" w:pos="1134"/>
        </w:tabs>
        <w:spacing w:after="100"/>
        <w:jc w:val="both"/>
        <w:rPr>
          <w:rFonts w:ascii="Tahoma" w:hAnsi="Tahoma" w:cs="Tahoma"/>
          <w:sz w:val="24"/>
          <w:szCs w:val="24"/>
        </w:rPr>
      </w:pPr>
      <w:r w:rsidRPr="00772EF3">
        <w:rPr>
          <w:rFonts w:ascii="Tahoma" w:hAnsi="Tahoma" w:cs="Tahoma"/>
          <w:iCs/>
          <w:sz w:val="24"/>
          <w:szCs w:val="24"/>
        </w:rPr>
        <w:t>Το 1926 είναι το έτος σταθμός για την Εταιρεία της «Ελληνικής Εριουργίας</w:t>
      </w:r>
      <w:r>
        <w:rPr>
          <w:rFonts w:ascii="Tahoma" w:hAnsi="Tahoma" w:cs="Tahoma"/>
          <w:iCs/>
        </w:rPr>
        <w:t xml:space="preserve"> </w:t>
      </w:r>
      <w:r w:rsidRPr="00772EF3">
        <w:rPr>
          <w:rFonts w:ascii="Tahoma" w:hAnsi="Tahoma" w:cs="Tahoma"/>
          <w:iCs/>
          <w:sz w:val="24"/>
          <w:szCs w:val="24"/>
        </w:rPr>
        <w:t xml:space="preserve">» αφού φαίνεται να έχει συμπληρωθεί το μέγα προγραμματικό της έργο και να πραγματοποιείται το όραμα του Ν. </w:t>
      </w:r>
      <w:proofErr w:type="spellStart"/>
      <w:r w:rsidRPr="00772EF3">
        <w:rPr>
          <w:rFonts w:ascii="Tahoma" w:hAnsi="Tahoma" w:cs="Tahoma"/>
          <w:iCs/>
          <w:sz w:val="24"/>
          <w:szCs w:val="24"/>
        </w:rPr>
        <w:t>Κυρκίνη</w:t>
      </w:r>
      <w:proofErr w:type="spellEnd"/>
      <w:r w:rsidRPr="00772EF3">
        <w:rPr>
          <w:rFonts w:ascii="Tahoma" w:hAnsi="Tahoma" w:cs="Tahoma"/>
          <w:iCs/>
          <w:sz w:val="24"/>
          <w:szCs w:val="24"/>
        </w:rPr>
        <w:t xml:space="preserve"> για τη δημιουργία μιας βιομηχανικής πόλης σύμφωνα με τα ευρωπαϊκά πρότυπα. Οι πρόσφυγες συντέλεσαν τα μέγιστα στην ίδρυση αυτού του βιομηχανικού κολοσσού είτε ως φθηνό εργατικό δυναμικό στα εργοστάσια, είτε ως οικοδόμοι στην πραγμα</w:t>
      </w:r>
      <w:r w:rsidRPr="00772EF3">
        <w:rPr>
          <w:rFonts w:ascii="Tahoma" w:hAnsi="Tahoma" w:cs="Tahoma"/>
          <w:iCs/>
          <w:spacing w:val="-1"/>
          <w:sz w:val="24"/>
          <w:szCs w:val="24"/>
        </w:rPr>
        <w:t xml:space="preserve">τοποίηση του ευρύτατου οικοδομικού της </w:t>
      </w:r>
      <w:proofErr w:type="spellStart"/>
      <w:r w:rsidRPr="00772EF3">
        <w:rPr>
          <w:rFonts w:ascii="Tahoma" w:hAnsi="Tahoma" w:cs="Tahoma"/>
          <w:iCs/>
          <w:spacing w:val="-1"/>
          <w:sz w:val="24"/>
          <w:szCs w:val="24"/>
        </w:rPr>
        <w:t>προγράμματος.</w:t>
      </w:r>
      <w:r>
        <w:rPr>
          <w:rFonts w:ascii="Tahoma" w:hAnsi="Tahoma" w:cs="Tahoma"/>
          <w:b/>
          <w:iCs/>
          <w:spacing w:val="-1"/>
          <w:sz w:val="24"/>
          <w:szCs w:val="24"/>
        </w:rPr>
        <w:t>(Με</w:t>
      </w:r>
      <w:proofErr w:type="spellEnd"/>
      <w:r>
        <w:rPr>
          <w:rFonts w:ascii="Tahoma" w:hAnsi="Tahoma" w:cs="Tahoma"/>
          <w:b/>
          <w:iCs/>
          <w:spacing w:val="-1"/>
          <w:sz w:val="24"/>
          <w:szCs w:val="24"/>
        </w:rPr>
        <w:t xml:space="preserve"> σχολικό συσχετίζεται με τη φράση «ειδικευμένο φθηνό εργατικό δυναμικό)</w:t>
      </w:r>
    </w:p>
    <w:p w:rsidR="001B4FDF" w:rsidRPr="00857422" w:rsidRDefault="001B4FDF" w:rsidP="001B4FDF">
      <w:pPr>
        <w:pStyle w:val="a6"/>
        <w:tabs>
          <w:tab w:val="left" w:pos="1134"/>
        </w:tabs>
        <w:spacing w:after="100"/>
        <w:jc w:val="both"/>
        <w:rPr>
          <w:rFonts w:ascii="Tahoma" w:hAnsi="Tahoma" w:cs="Tahoma"/>
          <w:sz w:val="24"/>
          <w:szCs w:val="24"/>
        </w:rPr>
      </w:pPr>
    </w:p>
    <w:p w:rsidR="001B4FDF" w:rsidRDefault="001B4FDF" w:rsidP="001B4FDF">
      <w:pPr>
        <w:tabs>
          <w:tab w:val="left" w:pos="1134"/>
        </w:tabs>
        <w:spacing w:after="100"/>
        <w:jc w:val="both"/>
        <w:rPr>
          <w:rFonts w:ascii="Tahoma" w:hAnsi="Tahoma" w:cs="Tahoma"/>
          <w:b/>
          <w:sz w:val="24"/>
          <w:szCs w:val="24"/>
          <w:u w:val="single"/>
        </w:rPr>
      </w:pPr>
      <w:r>
        <w:rPr>
          <w:rFonts w:ascii="Tahoma" w:hAnsi="Tahoma" w:cs="Tahoma"/>
          <w:b/>
          <w:sz w:val="24"/>
          <w:szCs w:val="24"/>
          <w:u w:val="single"/>
        </w:rPr>
        <w:t>ΑΠΟ ΚΕΙΜΕΝΟ Γ (ΔΕΥΤΕΡΟΓΕΝΕΣ)</w:t>
      </w:r>
    </w:p>
    <w:p w:rsidR="001B4FDF" w:rsidRPr="001A4470" w:rsidRDefault="001B4FDF" w:rsidP="001B4FDF">
      <w:pPr>
        <w:pStyle w:val="a6"/>
        <w:numPr>
          <w:ilvl w:val="0"/>
          <w:numId w:val="31"/>
        </w:numPr>
        <w:jc w:val="both"/>
        <w:rPr>
          <w:rFonts w:ascii="Tahoma" w:hAnsi="Tahoma" w:cs="Tahoma"/>
          <w:bCs/>
        </w:rPr>
      </w:pPr>
      <w:r>
        <w:rPr>
          <w:rFonts w:ascii="Tahoma" w:hAnsi="Tahoma" w:cs="Tahoma"/>
          <w:iCs/>
        </w:rPr>
        <w:t xml:space="preserve">Για την ελληνική βιομηχανία αστοί και αγρότες πρόσφυγες αποτέλεσαν πολύτιμη κινητήρια δύναμη , καθώς συνέβαλαν πολλαπλά στην ανάπτυξή της. Η εσωτερική αγορά διευρύνθηκε σημαντικά με την ενσωμάτωση περίπου 1.500.000 νέων κατοίκων στο ελληνικό κράτος , ενώ οι ανάγκες των χιλιάδων νέων αγροτικών νοικοκυριών αύξησαν σημαντικά τη ζήτηση σε χημικά λιπάσματα , μηχανήματα και γεωργικά εργαλεία </w:t>
      </w:r>
      <w:r>
        <w:rPr>
          <w:rFonts w:ascii="Tahoma" w:hAnsi="Tahoma" w:cs="Tahoma"/>
          <w:b/>
          <w:iCs/>
        </w:rPr>
        <w:t>(Συσχετίζεται με την διεύρυνση της καταναλωτικής αγοράς που λέει το σχολικό)</w:t>
      </w:r>
    </w:p>
    <w:p w:rsidR="001B4FDF" w:rsidRPr="001A4470" w:rsidRDefault="001B4FDF" w:rsidP="001B4FDF">
      <w:pPr>
        <w:pStyle w:val="a6"/>
        <w:numPr>
          <w:ilvl w:val="0"/>
          <w:numId w:val="31"/>
        </w:numPr>
        <w:jc w:val="both"/>
        <w:rPr>
          <w:rFonts w:ascii="Tahoma" w:hAnsi="Tahoma" w:cs="Tahoma"/>
          <w:bCs/>
        </w:rPr>
      </w:pPr>
      <w:r>
        <w:rPr>
          <w:rFonts w:ascii="Tahoma" w:hAnsi="Tahoma" w:cs="Tahoma"/>
          <w:iCs/>
        </w:rPr>
        <w:t xml:space="preserve">Νέα κεφάλαια επενδύθηκαν , τουλάχιστον από όσους πρόσφυγες επιχειρηματίες είχαν τη δυνατότητα να τα περισώσουν και να τα μεταφέρουν στην </w:t>
      </w:r>
      <w:proofErr w:type="spellStart"/>
      <w:r>
        <w:rPr>
          <w:rFonts w:ascii="Tahoma" w:hAnsi="Tahoma" w:cs="Tahoma"/>
          <w:iCs/>
        </w:rPr>
        <w:t>Ελλάδα.</w:t>
      </w:r>
      <w:r>
        <w:rPr>
          <w:rFonts w:ascii="Tahoma" w:hAnsi="Tahoma" w:cs="Tahoma"/>
          <w:b/>
          <w:iCs/>
        </w:rPr>
        <w:t>(Συσχετίζεται</w:t>
      </w:r>
      <w:proofErr w:type="spellEnd"/>
      <w:r>
        <w:rPr>
          <w:rFonts w:ascii="Tahoma" w:hAnsi="Tahoma" w:cs="Tahoma"/>
          <w:b/>
          <w:iCs/>
        </w:rPr>
        <w:t xml:space="preserve"> με «Αρκετοί ήταν οι πρόσφυγες… μεγαλέμποροι)</w:t>
      </w:r>
    </w:p>
    <w:p w:rsidR="001B4FDF" w:rsidRPr="001A4470" w:rsidRDefault="001B4FDF" w:rsidP="001B4FDF">
      <w:pPr>
        <w:pStyle w:val="a6"/>
        <w:numPr>
          <w:ilvl w:val="0"/>
          <w:numId w:val="31"/>
        </w:numPr>
        <w:jc w:val="both"/>
        <w:rPr>
          <w:rFonts w:ascii="Tahoma" w:hAnsi="Tahoma" w:cs="Tahoma"/>
          <w:bCs/>
        </w:rPr>
      </w:pPr>
      <w:r>
        <w:rPr>
          <w:rFonts w:ascii="Tahoma" w:hAnsi="Tahoma" w:cs="Tahoma"/>
          <w:iCs/>
        </w:rPr>
        <w:lastRenderedPageBreak/>
        <w:t xml:space="preserve">ο πλέον σημαντικός παράγοντας ανάπτυξης υπήρξε «η αδήριτος ανάγκη του επιουσίου» , ανάγκη που επέτρεψε τη χρησιμοποίηση των προσφύγων ως φτηνό και πολλές φορές ειδικευμένο εργατικό δυναμικό </w:t>
      </w:r>
      <w:r>
        <w:rPr>
          <w:rFonts w:ascii="Tahoma" w:hAnsi="Tahoma" w:cs="Tahoma"/>
          <w:b/>
          <w:iCs/>
        </w:rPr>
        <w:t>(Μας εξηγεί το λόγο που οι πρόσφυγες αποτέλεσαν φθηνό εργατικό δυναμικό)</w:t>
      </w:r>
    </w:p>
    <w:p w:rsidR="001B4FDF" w:rsidRPr="001A4470" w:rsidRDefault="001B4FDF" w:rsidP="001B4FDF">
      <w:pPr>
        <w:pStyle w:val="a6"/>
        <w:numPr>
          <w:ilvl w:val="0"/>
          <w:numId w:val="31"/>
        </w:numPr>
        <w:jc w:val="both"/>
        <w:rPr>
          <w:rFonts w:ascii="Tahoma" w:hAnsi="Tahoma" w:cs="Tahoma"/>
          <w:bCs/>
        </w:rPr>
      </w:pPr>
      <w:r>
        <w:rPr>
          <w:rFonts w:ascii="Tahoma" w:hAnsi="Tahoma" w:cs="Tahoma"/>
          <w:iCs/>
        </w:rPr>
        <w:t xml:space="preserve">Μόλις τρία χρόνια μετά την έλευση των προσφύγων , το 1926 , στις προσφυγικές συνοικίες της Αθήνας λειτουργούσαν 36 εργοστάσια , που απασχολούσαν περίπου 5.000 πρόσφυγες , κυρίως γυναίκες. </w:t>
      </w:r>
      <w:r>
        <w:rPr>
          <w:rFonts w:ascii="Tahoma" w:hAnsi="Tahoma" w:cs="Tahoma"/>
          <w:b/>
          <w:iCs/>
        </w:rPr>
        <w:t>(ένταξη γυναικών στον ενεργό πληθυσμό ή διπλασιασμός βιομηχανικών μονάδων το 1922-32)</w:t>
      </w:r>
    </w:p>
    <w:p w:rsidR="001B4FDF" w:rsidRPr="005E068E" w:rsidRDefault="001B4FDF" w:rsidP="005E068E">
      <w:pPr>
        <w:pStyle w:val="a6"/>
        <w:numPr>
          <w:ilvl w:val="0"/>
          <w:numId w:val="31"/>
        </w:numPr>
        <w:tabs>
          <w:tab w:val="left" w:pos="1134"/>
        </w:tabs>
        <w:spacing w:after="100"/>
        <w:jc w:val="both"/>
        <w:rPr>
          <w:rFonts w:ascii="Bookman Old Style" w:hAnsi="Bookman Old Style" w:cs="Tahoma"/>
          <w:bCs/>
          <w:sz w:val="28"/>
          <w:szCs w:val="28"/>
        </w:rPr>
      </w:pPr>
      <w:r w:rsidRPr="005E068E">
        <w:rPr>
          <w:rFonts w:ascii="Tahoma" w:hAnsi="Tahoma" w:cs="Tahoma"/>
          <w:iCs/>
        </w:rPr>
        <w:t xml:space="preserve">Μεγάλη ανάπτυξη παρατηρήθηκε στην παραγωγή οικοδομικών υλικών , γεγονός που οφείλεται στις ανάγκες που δημιουργήθηκαν ιδίως τα πρώτα χρόνια , όταν και χτίστηκαν περίπου 28.000 οικίες από την ΕΑΠ για να στεγαστεί ένα μέρος των προσφύγων </w:t>
      </w:r>
      <w:r w:rsidRPr="005E068E">
        <w:rPr>
          <w:rFonts w:ascii="Tahoma" w:hAnsi="Tahoma" w:cs="Tahoma"/>
          <w:b/>
          <w:iCs/>
        </w:rPr>
        <w:t>(αιτιολόγηση του γεγονότος πως οι πρόσφυγες είχαν μεγάλη συμμετοχή στην παραγωγή οικοδομικών υλικών)</w:t>
      </w:r>
    </w:p>
    <w:p w:rsidR="00447FDB" w:rsidRDefault="00447FDB" w:rsidP="00447FDB">
      <w:pPr>
        <w:spacing w:after="100"/>
        <w:jc w:val="right"/>
        <w:rPr>
          <w:rFonts w:ascii="Bookman Old Style" w:hAnsi="Bookman Old Style" w:cs="Tahoma"/>
          <w:b/>
          <w:sz w:val="24"/>
          <w:szCs w:val="24"/>
        </w:rPr>
      </w:pPr>
    </w:p>
    <w:p w:rsidR="00447FDB" w:rsidRDefault="00447FDB" w:rsidP="00447FDB">
      <w:pPr>
        <w:spacing w:after="100"/>
        <w:jc w:val="right"/>
        <w:rPr>
          <w:rFonts w:ascii="Bookman Old Style" w:hAnsi="Bookman Old Style" w:cs="Tahoma"/>
          <w:b/>
          <w:sz w:val="24"/>
          <w:szCs w:val="24"/>
        </w:rPr>
      </w:pPr>
    </w:p>
    <w:p w:rsidR="00EC6812" w:rsidRPr="00447FDB" w:rsidRDefault="008F4E89" w:rsidP="00447FDB">
      <w:pPr>
        <w:spacing w:after="100"/>
        <w:jc w:val="right"/>
        <w:rPr>
          <w:rFonts w:ascii="Bookman Old Style" w:hAnsi="Bookman Old Style" w:cs="Tahoma"/>
          <w:b/>
          <w:sz w:val="24"/>
          <w:szCs w:val="24"/>
        </w:rPr>
      </w:pPr>
      <w:bookmarkStart w:id="0" w:name="_GoBack"/>
      <w:bookmarkEnd w:id="0"/>
      <w:r w:rsidRPr="00447FDB">
        <w:rPr>
          <w:rFonts w:ascii="Bookman Old Style" w:hAnsi="Bookman Old Style" w:cs="Tahoma"/>
          <w:b/>
          <w:sz w:val="24"/>
          <w:szCs w:val="24"/>
        </w:rPr>
        <w:t>ΔΗΜΗΤΡΗΣ ΣΤΕΡΝΑΚΑΣ</w:t>
      </w:r>
    </w:p>
    <w:p w:rsidR="00EC6812" w:rsidRDefault="00EC6812">
      <w:pPr>
        <w:tabs>
          <w:tab w:val="left" w:pos="1134"/>
        </w:tabs>
        <w:spacing w:after="100"/>
        <w:ind w:left="360"/>
        <w:jc w:val="right"/>
        <w:rPr>
          <w:rFonts w:ascii="Tahoma" w:hAnsi="Tahoma" w:cs="Tahoma"/>
          <w:sz w:val="24"/>
          <w:szCs w:val="24"/>
        </w:rPr>
      </w:pPr>
    </w:p>
    <w:p w:rsidR="00EC6812" w:rsidRDefault="008F4E89">
      <w:pPr>
        <w:tabs>
          <w:tab w:val="left" w:pos="1134"/>
        </w:tabs>
        <w:spacing w:after="100"/>
        <w:ind w:left="360"/>
        <w:jc w:val="both"/>
        <w:rPr>
          <w:rFonts w:ascii="Tahoma" w:hAnsi="Tahoma" w:cs="Tahoma"/>
          <w:sz w:val="24"/>
          <w:szCs w:val="24"/>
        </w:rPr>
      </w:pPr>
      <w:r>
        <w:rPr>
          <w:rFonts w:ascii="Tahoma" w:hAnsi="Tahoma" w:cs="Tahoma"/>
          <w:b/>
          <w:sz w:val="24"/>
          <w:szCs w:val="24"/>
        </w:rPr>
        <w:t xml:space="preserve">    </w:t>
      </w:r>
    </w:p>
    <w:p w:rsidR="00EC6812" w:rsidRDefault="00EC6812">
      <w:pPr>
        <w:tabs>
          <w:tab w:val="left" w:pos="1134"/>
        </w:tabs>
        <w:spacing w:after="100"/>
        <w:ind w:left="360"/>
        <w:jc w:val="both"/>
        <w:rPr>
          <w:rFonts w:ascii="Tahoma" w:hAnsi="Tahoma" w:cs="Tahoma"/>
          <w:sz w:val="24"/>
          <w:szCs w:val="24"/>
        </w:rPr>
      </w:pPr>
    </w:p>
    <w:p w:rsidR="00EC6812" w:rsidRDefault="00EC6812">
      <w:pPr>
        <w:tabs>
          <w:tab w:val="left" w:pos="1134"/>
        </w:tabs>
        <w:spacing w:after="100"/>
        <w:jc w:val="center"/>
        <w:rPr>
          <w:rFonts w:ascii="Tahoma" w:hAnsi="Tahoma" w:cs="Tahoma"/>
          <w:sz w:val="24"/>
          <w:szCs w:val="24"/>
        </w:rPr>
      </w:pPr>
    </w:p>
    <w:p w:rsidR="00EC6812" w:rsidRDefault="00EC6812">
      <w:pPr>
        <w:spacing w:after="100"/>
        <w:jc w:val="right"/>
        <w:rPr>
          <w:rFonts w:ascii="Bookman Old Style" w:hAnsi="Bookman Old Style" w:cs="Tahoma"/>
          <w:b/>
          <w:sz w:val="24"/>
          <w:szCs w:val="24"/>
        </w:rPr>
      </w:pPr>
    </w:p>
    <w:p w:rsidR="00EC6812" w:rsidRDefault="00EC6812">
      <w:pPr>
        <w:spacing w:after="100"/>
        <w:jc w:val="right"/>
        <w:rPr>
          <w:rFonts w:ascii="Bookman Old Style" w:hAnsi="Bookman Old Style" w:cs="Tahoma"/>
          <w:b/>
          <w:sz w:val="24"/>
          <w:szCs w:val="24"/>
        </w:rPr>
      </w:pPr>
    </w:p>
    <w:p w:rsidR="00EC6812" w:rsidRDefault="00EC6812">
      <w:pPr>
        <w:spacing w:after="100"/>
        <w:jc w:val="right"/>
        <w:rPr>
          <w:rFonts w:ascii="Bookman Old Style" w:hAnsi="Bookman Old Style" w:cs="Tahoma"/>
          <w:b/>
          <w:sz w:val="24"/>
          <w:szCs w:val="24"/>
        </w:rPr>
      </w:pPr>
    </w:p>
    <w:p w:rsidR="00EC6812" w:rsidRDefault="00EC6812">
      <w:pPr>
        <w:spacing w:after="100"/>
        <w:jc w:val="right"/>
        <w:rPr>
          <w:rFonts w:ascii="Bookman Old Style" w:hAnsi="Bookman Old Style" w:cs="Tahoma"/>
          <w:b/>
          <w:sz w:val="24"/>
          <w:szCs w:val="24"/>
        </w:rPr>
      </w:pPr>
    </w:p>
    <w:p w:rsidR="00EC6812" w:rsidRDefault="00EC6812">
      <w:pPr>
        <w:spacing w:after="100"/>
        <w:jc w:val="right"/>
        <w:rPr>
          <w:rFonts w:ascii="Bookman Old Style" w:hAnsi="Bookman Old Style" w:cs="Tahoma"/>
          <w:b/>
          <w:sz w:val="24"/>
          <w:szCs w:val="24"/>
        </w:rPr>
      </w:pPr>
    </w:p>
    <w:p w:rsidR="00EC6812" w:rsidRDefault="00EC6812">
      <w:pPr>
        <w:spacing w:after="100"/>
        <w:jc w:val="right"/>
        <w:rPr>
          <w:rFonts w:ascii="Bookman Old Style" w:hAnsi="Bookman Old Style" w:cs="Tahoma"/>
          <w:b/>
          <w:sz w:val="24"/>
          <w:szCs w:val="24"/>
        </w:rPr>
      </w:pPr>
    </w:p>
    <w:p w:rsidR="00EC6812" w:rsidRDefault="00EC6812">
      <w:pPr>
        <w:jc w:val="center"/>
        <w:rPr>
          <w:b/>
        </w:rPr>
      </w:pPr>
    </w:p>
    <w:sectPr w:rsidR="00EC6812" w:rsidSect="00A11852">
      <w:headerReference w:type="default" r:id="rId8"/>
      <w:footerReference w:type="default" r:id="rId9"/>
      <w:endnotePr>
        <w:numFmt w:val="decimal"/>
      </w:endnotePr>
      <w:pgSz w:w="11907" w:h="16840"/>
      <w:pgMar w:top="1134" w:right="1134" w:bottom="1134" w:left="993"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1E" w:rsidRDefault="001D6F1E">
      <w:pPr>
        <w:spacing w:after="0" w:line="240" w:lineRule="auto"/>
      </w:pPr>
      <w:r>
        <w:separator/>
      </w:r>
    </w:p>
  </w:endnote>
  <w:endnote w:type="continuationSeparator" w:id="0">
    <w:p w:rsidR="001D6F1E" w:rsidRDefault="001D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gOldTimes UC Pol">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12" w:rsidRDefault="008F4E89">
    <w:r>
      <w:t xml:space="preserve">Σελίδα </w:t>
    </w:r>
    <w:r w:rsidR="007F5155">
      <w:rPr>
        <w:b/>
        <w:bCs/>
        <w:sz w:val="24"/>
        <w:szCs w:val="24"/>
      </w:rPr>
      <w:fldChar w:fldCharType="begin"/>
    </w:r>
    <w:r>
      <w:rPr>
        <w:b/>
        <w:bCs/>
        <w:sz w:val="24"/>
        <w:szCs w:val="24"/>
      </w:rPr>
      <w:instrText xml:space="preserve"> PAGE \* Arabic </w:instrText>
    </w:r>
    <w:r w:rsidR="007F5155">
      <w:rPr>
        <w:b/>
        <w:bCs/>
        <w:sz w:val="24"/>
        <w:szCs w:val="24"/>
      </w:rPr>
      <w:fldChar w:fldCharType="separate"/>
    </w:r>
    <w:r w:rsidR="00447FDB">
      <w:rPr>
        <w:b/>
        <w:bCs/>
        <w:noProof/>
        <w:sz w:val="24"/>
        <w:szCs w:val="24"/>
      </w:rPr>
      <w:t>5</w:t>
    </w:r>
    <w:r w:rsidR="007F5155">
      <w:rPr>
        <w:b/>
        <w:bCs/>
        <w:sz w:val="24"/>
        <w:szCs w:val="24"/>
      </w:rPr>
      <w:fldChar w:fldCharType="end"/>
    </w:r>
    <w:r>
      <w:t xml:space="preserve"> από </w:t>
    </w:r>
    <w:r w:rsidR="007F5155">
      <w:rPr>
        <w:b/>
        <w:bCs/>
        <w:sz w:val="24"/>
        <w:szCs w:val="24"/>
      </w:rPr>
      <w:fldChar w:fldCharType="begin"/>
    </w:r>
    <w:r>
      <w:rPr>
        <w:b/>
        <w:bCs/>
        <w:sz w:val="24"/>
        <w:szCs w:val="24"/>
      </w:rPr>
      <w:instrText xml:space="preserve"> NUMPAGES \* Arabic </w:instrText>
    </w:r>
    <w:r w:rsidR="007F5155">
      <w:rPr>
        <w:b/>
        <w:bCs/>
        <w:sz w:val="24"/>
        <w:szCs w:val="24"/>
      </w:rPr>
      <w:fldChar w:fldCharType="separate"/>
    </w:r>
    <w:r w:rsidR="00447FDB">
      <w:rPr>
        <w:b/>
        <w:bCs/>
        <w:noProof/>
        <w:sz w:val="24"/>
        <w:szCs w:val="24"/>
      </w:rPr>
      <w:t>5</w:t>
    </w:r>
    <w:r w:rsidR="007F5155">
      <w:rPr>
        <w:b/>
        <w:bCs/>
        <w:sz w:val="24"/>
        <w:szCs w:val="24"/>
      </w:rPr>
      <w:fldChar w:fldCharType="end"/>
    </w:r>
    <w:r>
      <w:rPr>
        <w:b/>
        <w:bCs/>
        <w:sz w:val="28"/>
        <w:szCs w:val="28"/>
      </w:rPr>
      <w:t xml:space="preserve"> ΔΙΑΚΡΟΤΗΜΑ</w:t>
    </w:r>
    <w:r>
      <w:rPr>
        <w:b/>
        <w:bCs/>
        <w:sz w:val="24"/>
        <w:szCs w:val="24"/>
      </w:rPr>
      <w:tab/>
    </w:r>
    <w:r>
      <w:rPr>
        <w:b/>
        <w:bCs/>
        <w:sz w:val="24"/>
        <w:szCs w:val="24"/>
      </w:rPr>
      <w:tab/>
      <w:t>ΤΑ ΚΑΛΥΤΕΡΑ ΦΡΟΝΤΙΣΤΗΡΙΑ ΤΗΣ ΠΟΛΗΣ</w:t>
    </w:r>
  </w:p>
  <w:p w:rsidR="00EC6812" w:rsidRDefault="00EC68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1E" w:rsidRDefault="001D6F1E">
      <w:pPr>
        <w:spacing w:after="0" w:line="240" w:lineRule="auto"/>
      </w:pPr>
      <w:r>
        <w:separator/>
      </w:r>
    </w:p>
  </w:footnote>
  <w:footnote w:type="continuationSeparator" w:id="0">
    <w:p w:rsidR="001D6F1E" w:rsidRDefault="001D6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812" w:rsidRDefault="001D6F1E">
    <w:pPr>
      <w:jc w:val="center"/>
    </w:pPr>
    <w:r>
      <w:rPr>
        <w:noProof/>
      </w:rPr>
      <w:pict>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f" fitpath="t"/>
          <v:handles>
            <v:h position="#0,bottomRight" xrange="6629,14971"/>
          </v:handles>
          <o:lock v:ext="edit" text="t" shapetype="t"/>
        </v:shapetype>
      </w:pict>
    </w:r>
    <w:r>
      <w:rPr>
        <w:noProof/>
      </w:rPr>
      <w:pict>
        <v:shape id="ΑντικείμενοTextArt3" o:spid="_x0000_s2049" type="#_x0000_m2050" style="position:absolute;left:0;text-align:left;margin-left:0;margin-top:0;width:603.9pt;height:75.45pt;rotation:315;z-index:251658240;mso-wrap-style:square;mso-wrap-distance-left:9pt;mso-wrap-distance-top:0;mso-wrap-distance-right:9pt;mso-wrap-distance-bottom:0;mso-position-horizontal:center;mso-position-horizontal-relative:margin;mso-position-vertical:center;mso-position-vertical-relative:margin" o:spt="136" adj="10800" path="m@7,l@8,m@5,21600l@6,21600e" fillcolor="silver" stroked="f">
          <v:fill opacity=".5" color2="black" angle="180" type="solid"/>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style="font-family:&quot;Calibri&quot;;font-size:1pt" fitshape="t" trim="t" fitpath="t" string="Φροντιστήρια ΔΙΑΚΡΟΤΗΜΑ"/>
          <v:handles>
            <v:h position="#0,bottomRight" xrange="6629,14971"/>
          </v:handles>
          <o:lock v:ext="edit" text="t" shapetype="t"/>
          <w10:wrap anchorx="margin" anchory="margin"/>
        </v:shape>
      </w:pict>
    </w:r>
    <w:r w:rsidR="008F4E89">
      <w:rPr>
        <w:noProof/>
        <w:lang w:eastAsia="el-GR"/>
      </w:rPr>
      <w:drawing>
        <wp:inline distT="0" distB="0" distL="0" distR="0">
          <wp:extent cx="2492375" cy="149098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a:extLst>
                      <a:ext uri="smNativeData">
                        <sm:smNativeData xmlns:ve="http://schemas.openxmlformats.org/markup-compatibility/2006" xmlns:sm="smo" xmlns:w="http://schemas.openxmlformats.org/wordprocessingml/2006/main" xmlns:w10="urn:schemas-microsoft-com:office:word" xmlns:v="urn:schemas-microsoft-com:vml" xmlns:o="urn:schemas-microsoft-com:office:office" xmlns="" xmlns:w16se="http://schemas.microsoft.com/office/word/2015/wordml/symex" xmlns:w15="http://schemas.microsoft.com/office/word/2012/wordml" xmlns:cx1="http://schemas.microsoft.com/office/drawing/2015/9/8/chartex" xmlns:cx="http://schemas.microsoft.com/office/drawing/2014/chartex" val="SMDATA_12_NO8f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AQgAAAAAAAAAAAAAAAAAAAAAAAAAAAAAAAAAAAAAAAAAAAAABVDwAALAkAAAAAAAAAAAAAAAAAAA=="/>
                      </a:ext>
                    </a:extLst>
                  </pic:cNvPicPr>
                </pic:nvPicPr>
                <pic:blipFill>
                  <a:blip r:embed="rId1"/>
                  <a:stretch>
                    <a:fillRect/>
                  </a:stretch>
                </pic:blipFill>
                <pic:spPr>
                  <a:xfrm>
                    <a:off x="0" y="0"/>
                    <a:ext cx="2492375" cy="149098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59D1"/>
    <w:multiLevelType w:val="hybridMultilevel"/>
    <w:tmpl w:val="F432B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3101C03"/>
    <w:multiLevelType w:val="singleLevel"/>
    <w:tmpl w:val="88AA7976"/>
    <w:name w:val="Bullet 11"/>
    <w:lvl w:ilvl="0">
      <w:start w:val="1"/>
      <w:numFmt w:val="decimal"/>
      <w:lvlText w:val="%1"/>
      <w:lvlJc w:val="left"/>
      <w:pPr>
        <w:tabs>
          <w:tab w:val="num" w:pos="0"/>
        </w:tabs>
        <w:ind w:left="0" w:firstLine="0"/>
      </w:pPr>
      <w:rPr>
        <w:b/>
      </w:rPr>
    </w:lvl>
  </w:abstractNum>
  <w:abstractNum w:abstractNumId="2">
    <w:nsid w:val="055B1520"/>
    <w:multiLevelType w:val="singleLevel"/>
    <w:tmpl w:val="5AB68546"/>
    <w:name w:val="Bullet 12"/>
    <w:lvl w:ilvl="0">
      <w:start w:val="1"/>
      <w:numFmt w:val="lowerRoman"/>
      <w:lvlText w:val="%1"/>
      <w:lvlJc w:val="left"/>
      <w:pPr>
        <w:tabs>
          <w:tab w:val="num" w:pos="0"/>
        </w:tabs>
        <w:ind w:left="0" w:firstLine="0"/>
      </w:pPr>
    </w:lvl>
  </w:abstractNum>
  <w:abstractNum w:abstractNumId="3">
    <w:nsid w:val="06812095"/>
    <w:multiLevelType w:val="singleLevel"/>
    <w:tmpl w:val="68F867D6"/>
    <w:name w:val="Bullet 7"/>
    <w:lvl w:ilvl="0">
      <w:numFmt w:val="bullet"/>
      <w:lvlText w:val=""/>
      <w:lvlJc w:val="left"/>
      <w:pPr>
        <w:tabs>
          <w:tab w:val="num" w:pos="0"/>
        </w:tabs>
        <w:ind w:left="0" w:firstLine="0"/>
      </w:pPr>
      <w:rPr>
        <w:rFonts w:ascii="Wingdings" w:eastAsia="Wingdings" w:hAnsi="Wingdings" w:cs="Wingdings"/>
      </w:rPr>
    </w:lvl>
  </w:abstractNum>
  <w:abstractNum w:abstractNumId="4">
    <w:nsid w:val="0B5206BF"/>
    <w:multiLevelType w:val="singleLevel"/>
    <w:tmpl w:val="E820D74E"/>
    <w:name w:val="Bullet 8"/>
    <w:lvl w:ilvl="0">
      <w:start w:val="1"/>
      <w:numFmt w:val="decimal"/>
      <w:lvlText w:val="%1"/>
      <w:lvlJc w:val="left"/>
      <w:pPr>
        <w:tabs>
          <w:tab w:val="num" w:pos="0"/>
        </w:tabs>
        <w:ind w:left="0" w:firstLine="0"/>
      </w:pPr>
      <w:rPr>
        <w:b/>
      </w:rPr>
    </w:lvl>
  </w:abstractNum>
  <w:abstractNum w:abstractNumId="5">
    <w:nsid w:val="0CAA772B"/>
    <w:multiLevelType w:val="hybridMultilevel"/>
    <w:tmpl w:val="F288F19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0FC05D2C"/>
    <w:multiLevelType w:val="hybridMultilevel"/>
    <w:tmpl w:val="767604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2C11E80"/>
    <w:multiLevelType w:val="singleLevel"/>
    <w:tmpl w:val="78CA426E"/>
    <w:name w:val="Bullet 3"/>
    <w:lvl w:ilvl="0">
      <w:start w:val="1"/>
      <w:numFmt w:val="lowerRoman"/>
      <w:lvlText w:val="%1"/>
      <w:lvlJc w:val="left"/>
      <w:pPr>
        <w:tabs>
          <w:tab w:val="num" w:pos="0"/>
        </w:tabs>
        <w:ind w:left="0" w:firstLine="0"/>
      </w:pPr>
    </w:lvl>
  </w:abstractNum>
  <w:abstractNum w:abstractNumId="8">
    <w:nsid w:val="1461798E"/>
    <w:multiLevelType w:val="hybridMultilevel"/>
    <w:tmpl w:val="3626B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7705F58"/>
    <w:multiLevelType w:val="hybridMultilevel"/>
    <w:tmpl w:val="EAE4AC4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18762276"/>
    <w:multiLevelType w:val="singleLevel"/>
    <w:tmpl w:val="7B1A12DC"/>
    <w:name w:val="Bullet 13"/>
    <w:lvl w:ilvl="0">
      <w:start w:val="1"/>
      <w:numFmt w:val="decimal"/>
      <w:lvlText w:val="%1"/>
      <w:lvlJc w:val="left"/>
      <w:pPr>
        <w:tabs>
          <w:tab w:val="num" w:pos="0"/>
        </w:tabs>
        <w:ind w:left="0" w:firstLine="0"/>
      </w:pPr>
      <w:rPr>
        <w:b/>
        <w:sz w:val="22"/>
        <w:szCs w:val="22"/>
      </w:rPr>
    </w:lvl>
  </w:abstractNum>
  <w:abstractNum w:abstractNumId="11">
    <w:nsid w:val="256F40C7"/>
    <w:multiLevelType w:val="hybridMultilevel"/>
    <w:tmpl w:val="AD32E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7F04950"/>
    <w:multiLevelType w:val="singleLevel"/>
    <w:tmpl w:val="A248417A"/>
    <w:name w:val="Bullet 1"/>
    <w:lvl w:ilvl="0">
      <w:start w:val="1"/>
      <w:numFmt w:val="decimal"/>
      <w:lvlText w:val="%1"/>
      <w:lvlJc w:val="left"/>
      <w:pPr>
        <w:tabs>
          <w:tab w:val="num" w:pos="0"/>
        </w:tabs>
        <w:ind w:left="0" w:firstLine="0"/>
      </w:pPr>
      <w:rPr>
        <w:rFonts w:ascii="Bookman Old Style" w:hAnsi="Bookman Old Style"/>
        <w:b/>
        <w:sz w:val="22"/>
        <w:szCs w:val="22"/>
      </w:rPr>
    </w:lvl>
  </w:abstractNum>
  <w:abstractNum w:abstractNumId="13">
    <w:nsid w:val="2A7F0FE6"/>
    <w:multiLevelType w:val="hybridMultilevel"/>
    <w:tmpl w:val="17F42E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D00101E"/>
    <w:multiLevelType w:val="multilevel"/>
    <w:tmpl w:val="DF4C1F84"/>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5">
    <w:nsid w:val="31C03CB9"/>
    <w:multiLevelType w:val="singleLevel"/>
    <w:tmpl w:val="AE8820D0"/>
    <w:name w:val="Bullet 6"/>
    <w:lvl w:ilvl="0">
      <w:numFmt w:val="bullet"/>
      <w:lvlText w:val="o"/>
      <w:lvlJc w:val="left"/>
      <w:pPr>
        <w:tabs>
          <w:tab w:val="num" w:pos="0"/>
        </w:tabs>
        <w:ind w:left="0" w:firstLine="0"/>
      </w:pPr>
      <w:rPr>
        <w:rFonts w:ascii="Courier New" w:hAnsi="Courier New" w:cs="Courier New"/>
      </w:rPr>
    </w:lvl>
  </w:abstractNum>
  <w:abstractNum w:abstractNumId="16">
    <w:nsid w:val="346C50A7"/>
    <w:multiLevelType w:val="singleLevel"/>
    <w:tmpl w:val="D2E664DE"/>
    <w:name w:val="Bullet 2"/>
    <w:lvl w:ilvl="0">
      <w:start w:val="1"/>
      <w:numFmt w:val="lowerLetter"/>
      <w:lvlText w:val="%1"/>
      <w:lvlJc w:val="left"/>
      <w:pPr>
        <w:tabs>
          <w:tab w:val="num" w:pos="0"/>
        </w:tabs>
        <w:ind w:left="0" w:firstLine="0"/>
      </w:pPr>
    </w:lvl>
  </w:abstractNum>
  <w:abstractNum w:abstractNumId="17">
    <w:nsid w:val="437E7EDA"/>
    <w:multiLevelType w:val="singleLevel"/>
    <w:tmpl w:val="663A43DC"/>
    <w:name w:val="Bullet 9"/>
    <w:lvl w:ilvl="0">
      <w:start w:val="1"/>
      <w:numFmt w:val="decimal"/>
      <w:lvlText w:val="%1"/>
      <w:lvlJc w:val="left"/>
      <w:pPr>
        <w:tabs>
          <w:tab w:val="num" w:pos="0"/>
        </w:tabs>
        <w:ind w:left="0" w:firstLine="0"/>
      </w:pPr>
      <w:rPr>
        <w:rFonts w:ascii="Times New Roman" w:hAnsi="Times New Roman"/>
        <w:b/>
      </w:rPr>
    </w:lvl>
  </w:abstractNum>
  <w:abstractNum w:abstractNumId="18">
    <w:nsid w:val="4729295F"/>
    <w:multiLevelType w:val="hybridMultilevel"/>
    <w:tmpl w:val="B13A8680"/>
    <w:lvl w:ilvl="0" w:tplc="04080001">
      <w:start w:val="1"/>
      <w:numFmt w:val="bullet"/>
      <w:lvlText w:val=""/>
      <w:lvlJc w:val="left"/>
      <w:pPr>
        <w:ind w:left="1170" w:hanging="360"/>
      </w:pPr>
      <w:rPr>
        <w:rFonts w:ascii="Symbol" w:hAnsi="Symbol" w:hint="default"/>
      </w:rPr>
    </w:lvl>
    <w:lvl w:ilvl="1" w:tplc="04080003" w:tentative="1">
      <w:start w:val="1"/>
      <w:numFmt w:val="bullet"/>
      <w:lvlText w:val="o"/>
      <w:lvlJc w:val="left"/>
      <w:pPr>
        <w:ind w:left="1890" w:hanging="360"/>
      </w:pPr>
      <w:rPr>
        <w:rFonts w:ascii="Courier New" w:hAnsi="Courier New" w:cs="Courier New" w:hint="default"/>
      </w:rPr>
    </w:lvl>
    <w:lvl w:ilvl="2" w:tplc="04080005" w:tentative="1">
      <w:start w:val="1"/>
      <w:numFmt w:val="bullet"/>
      <w:lvlText w:val=""/>
      <w:lvlJc w:val="left"/>
      <w:pPr>
        <w:ind w:left="2610" w:hanging="360"/>
      </w:pPr>
      <w:rPr>
        <w:rFonts w:ascii="Wingdings" w:hAnsi="Wingdings" w:hint="default"/>
      </w:rPr>
    </w:lvl>
    <w:lvl w:ilvl="3" w:tplc="04080001" w:tentative="1">
      <w:start w:val="1"/>
      <w:numFmt w:val="bullet"/>
      <w:lvlText w:val=""/>
      <w:lvlJc w:val="left"/>
      <w:pPr>
        <w:ind w:left="3330" w:hanging="360"/>
      </w:pPr>
      <w:rPr>
        <w:rFonts w:ascii="Symbol" w:hAnsi="Symbol" w:hint="default"/>
      </w:rPr>
    </w:lvl>
    <w:lvl w:ilvl="4" w:tplc="04080003" w:tentative="1">
      <w:start w:val="1"/>
      <w:numFmt w:val="bullet"/>
      <w:lvlText w:val="o"/>
      <w:lvlJc w:val="left"/>
      <w:pPr>
        <w:ind w:left="4050" w:hanging="360"/>
      </w:pPr>
      <w:rPr>
        <w:rFonts w:ascii="Courier New" w:hAnsi="Courier New" w:cs="Courier New" w:hint="default"/>
      </w:rPr>
    </w:lvl>
    <w:lvl w:ilvl="5" w:tplc="04080005" w:tentative="1">
      <w:start w:val="1"/>
      <w:numFmt w:val="bullet"/>
      <w:lvlText w:val=""/>
      <w:lvlJc w:val="left"/>
      <w:pPr>
        <w:ind w:left="4770" w:hanging="360"/>
      </w:pPr>
      <w:rPr>
        <w:rFonts w:ascii="Wingdings" w:hAnsi="Wingdings" w:hint="default"/>
      </w:rPr>
    </w:lvl>
    <w:lvl w:ilvl="6" w:tplc="04080001" w:tentative="1">
      <w:start w:val="1"/>
      <w:numFmt w:val="bullet"/>
      <w:lvlText w:val=""/>
      <w:lvlJc w:val="left"/>
      <w:pPr>
        <w:ind w:left="5490" w:hanging="360"/>
      </w:pPr>
      <w:rPr>
        <w:rFonts w:ascii="Symbol" w:hAnsi="Symbol" w:hint="default"/>
      </w:rPr>
    </w:lvl>
    <w:lvl w:ilvl="7" w:tplc="04080003" w:tentative="1">
      <w:start w:val="1"/>
      <w:numFmt w:val="bullet"/>
      <w:lvlText w:val="o"/>
      <w:lvlJc w:val="left"/>
      <w:pPr>
        <w:ind w:left="6210" w:hanging="360"/>
      </w:pPr>
      <w:rPr>
        <w:rFonts w:ascii="Courier New" w:hAnsi="Courier New" w:cs="Courier New" w:hint="default"/>
      </w:rPr>
    </w:lvl>
    <w:lvl w:ilvl="8" w:tplc="04080005" w:tentative="1">
      <w:start w:val="1"/>
      <w:numFmt w:val="bullet"/>
      <w:lvlText w:val=""/>
      <w:lvlJc w:val="left"/>
      <w:pPr>
        <w:ind w:left="6930" w:hanging="360"/>
      </w:pPr>
      <w:rPr>
        <w:rFonts w:ascii="Wingdings" w:hAnsi="Wingdings" w:hint="default"/>
      </w:rPr>
    </w:lvl>
  </w:abstractNum>
  <w:abstractNum w:abstractNumId="19">
    <w:nsid w:val="4A30522C"/>
    <w:multiLevelType w:val="hybridMultilevel"/>
    <w:tmpl w:val="602AA2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CBF6F23"/>
    <w:multiLevelType w:val="singleLevel"/>
    <w:tmpl w:val="C6E61CDC"/>
    <w:name w:val="Bullet 5"/>
    <w:lvl w:ilvl="0">
      <w:numFmt w:val="bullet"/>
      <w:lvlText w:val=""/>
      <w:lvlJc w:val="left"/>
      <w:pPr>
        <w:tabs>
          <w:tab w:val="num" w:pos="0"/>
        </w:tabs>
        <w:ind w:left="0" w:firstLine="0"/>
      </w:pPr>
      <w:rPr>
        <w:rFonts w:ascii="Symbol" w:hAnsi="Symbol"/>
      </w:rPr>
    </w:lvl>
  </w:abstractNum>
  <w:abstractNum w:abstractNumId="21">
    <w:nsid w:val="5E3305A6"/>
    <w:multiLevelType w:val="hybridMultilevel"/>
    <w:tmpl w:val="9EB86C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07B1437"/>
    <w:multiLevelType w:val="hybridMultilevel"/>
    <w:tmpl w:val="5EC62B8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nsid w:val="61C47017"/>
    <w:multiLevelType w:val="singleLevel"/>
    <w:tmpl w:val="ED486A42"/>
    <w:name w:val="Bullet 10"/>
    <w:lvl w:ilvl="0">
      <w:start w:val="1"/>
      <w:numFmt w:val="decimal"/>
      <w:lvlText w:val="%1"/>
      <w:lvlJc w:val="left"/>
      <w:pPr>
        <w:tabs>
          <w:tab w:val="num" w:pos="0"/>
        </w:tabs>
        <w:ind w:left="0" w:firstLine="0"/>
      </w:pPr>
    </w:lvl>
  </w:abstractNum>
  <w:abstractNum w:abstractNumId="24">
    <w:nsid w:val="65A3755A"/>
    <w:multiLevelType w:val="hybridMultilevel"/>
    <w:tmpl w:val="95A665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A9409E8"/>
    <w:multiLevelType w:val="singleLevel"/>
    <w:tmpl w:val="7B82B9FA"/>
    <w:name w:val="Bullet 14"/>
    <w:lvl w:ilvl="0">
      <w:start w:val="1"/>
      <w:numFmt w:val="decimal"/>
      <w:lvlText w:val="%1"/>
      <w:lvlJc w:val="left"/>
      <w:pPr>
        <w:tabs>
          <w:tab w:val="num" w:pos="0"/>
        </w:tabs>
        <w:ind w:left="0" w:firstLine="0"/>
      </w:pPr>
      <w:rPr>
        <w:b/>
      </w:rPr>
    </w:lvl>
  </w:abstractNum>
  <w:abstractNum w:abstractNumId="26">
    <w:nsid w:val="6B321E43"/>
    <w:multiLevelType w:val="hybridMultilevel"/>
    <w:tmpl w:val="6D4424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721D2596"/>
    <w:multiLevelType w:val="hybridMultilevel"/>
    <w:tmpl w:val="27F6885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nsid w:val="72307846"/>
    <w:multiLevelType w:val="singleLevel"/>
    <w:tmpl w:val="E1BEFA5E"/>
    <w:name w:val="Bullet 4"/>
    <w:lvl w:ilvl="0">
      <w:start w:val="1"/>
      <w:numFmt w:val="decimal"/>
      <w:lvlText w:val="%1"/>
      <w:lvlJc w:val="left"/>
      <w:pPr>
        <w:tabs>
          <w:tab w:val="num" w:pos="0"/>
        </w:tabs>
        <w:ind w:left="0" w:firstLine="0"/>
      </w:pPr>
    </w:lvl>
  </w:abstractNum>
  <w:abstractNum w:abstractNumId="29">
    <w:nsid w:val="72CD7AC8"/>
    <w:multiLevelType w:val="hybridMultilevel"/>
    <w:tmpl w:val="308E29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6CE1F64"/>
    <w:multiLevelType w:val="hybridMultilevel"/>
    <w:tmpl w:val="48D0CE8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7"/>
  </w:num>
  <w:num w:numId="4">
    <w:abstractNumId w:val="28"/>
  </w:num>
  <w:num w:numId="5">
    <w:abstractNumId w:val="20"/>
  </w:num>
  <w:num w:numId="6">
    <w:abstractNumId w:val="15"/>
  </w:num>
  <w:num w:numId="7">
    <w:abstractNumId w:val="3"/>
  </w:num>
  <w:num w:numId="8">
    <w:abstractNumId w:val="4"/>
  </w:num>
  <w:num w:numId="9">
    <w:abstractNumId w:val="17"/>
  </w:num>
  <w:num w:numId="10">
    <w:abstractNumId w:val="23"/>
  </w:num>
  <w:num w:numId="11">
    <w:abstractNumId w:val="1"/>
  </w:num>
  <w:num w:numId="12">
    <w:abstractNumId w:val="2"/>
  </w:num>
  <w:num w:numId="13">
    <w:abstractNumId w:val="10"/>
  </w:num>
  <w:num w:numId="14">
    <w:abstractNumId w:val="25"/>
  </w:num>
  <w:num w:numId="15">
    <w:abstractNumId w:val="14"/>
  </w:num>
  <w:num w:numId="16">
    <w:abstractNumId w:val="8"/>
  </w:num>
  <w:num w:numId="17">
    <w:abstractNumId w:val="18"/>
  </w:num>
  <w:num w:numId="18">
    <w:abstractNumId w:val="29"/>
  </w:num>
  <w:num w:numId="19">
    <w:abstractNumId w:val="19"/>
  </w:num>
  <w:num w:numId="20">
    <w:abstractNumId w:val="6"/>
  </w:num>
  <w:num w:numId="21">
    <w:abstractNumId w:val="9"/>
  </w:num>
  <w:num w:numId="22">
    <w:abstractNumId w:val="0"/>
  </w:num>
  <w:num w:numId="23">
    <w:abstractNumId w:val="24"/>
  </w:num>
  <w:num w:numId="24">
    <w:abstractNumId w:val="27"/>
  </w:num>
  <w:num w:numId="25">
    <w:abstractNumId w:val="21"/>
  </w:num>
  <w:num w:numId="26">
    <w:abstractNumId w:val="22"/>
  </w:num>
  <w:num w:numId="27">
    <w:abstractNumId w:val="11"/>
  </w:num>
  <w:num w:numId="28">
    <w:abstractNumId w:val="26"/>
  </w:num>
  <w:num w:numId="29">
    <w:abstractNumId w:val="5"/>
  </w:num>
  <w:num w:numId="30">
    <w:abstractNumId w:val="1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rsids>
    <w:rsidRoot w:val="00EC6812"/>
    <w:rsid w:val="00023A99"/>
    <w:rsid w:val="0002605C"/>
    <w:rsid w:val="00036938"/>
    <w:rsid w:val="00045FB2"/>
    <w:rsid w:val="0007106B"/>
    <w:rsid w:val="000C047B"/>
    <w:rsid w:val="000C6C37"/>
    <w:rsid w:val="000F63F1"/>
    <w:rsid w:val="00102E76"/>
    <w:rsid w:val="00111534"/>
    <w:rsid w:val="001168F8"/>
    <w:rsid w:val="001873B9"/>
    <w:rsid w:val="00195336"/>
    <w:rsid w:val="001A2770"/>
    <w:rsid w:val="001B4FDF"/>
    <w:rsid w:val="001D6F1E"/>
    <w:rsid w:val="001E1EBA"/>
    <w:rsid w:val="00244F4E"/>
    <w:rsid w:val="00285D89"/>
    <w:rsid w:val="00296E20"/>
    <w:rsid w:val="00303929"/>
    <w:rsid w:val="003B0F4B"/>
    <w:rsid w:val="003C62C5"/>
    <w:rsid w:val="00420CB2"/>
    <w:rsid w:val="00447FDB"/>
    <w:rsid w:val="004B1DC8"/>
    <w:rsid w:val="004C6B6F"/>
    <w:rsid w:val="00511569"/>
    <w:rsid w:val="00560548"/>
    <w:rsid w:val="00577C1E"/>
    <w:rsid w:val="00585AE3"/>
    <w:rsid w:val="00592E77"/>
    <w:rsid w:val="005A2ABD"/>
    <w:rsid w:val="005A439E"/>
    <w:rsid w:val="005E068E"/>
    <w:rsid w:val="005F5A52"/>
    <w:rsid w:val="0063153E"/>
    <w:rsid w:val="00660702"/>
    <w:rsid w:val="00664FB3"/>
    <w:rsid w:val="006A160C"/>
    <w:rsid w:val="006A2ED7"/>
    <w:rsid w:val="006B499B"/>
    <w:rsid w:val="007F5155"/>
    <w:rsid w:val="0083290C"/>
    <w:rsid w:val="00871380"/>
    <w:rsid w:val="00897E16"/>
    <w:rsid w:val="008F4E89"/>
    <w:rsid w:val="0096779B"/>
    <w:rsid w:val="00983437"/>
    <w:rsid w:val="009943F3"/>
    <w:rsid w:val="009A3F7C"/>
    <w:rsid w:val="009D2425"/>
    <w:rsid w:val="009F3094"/>
    <w:rsid w:val="00A11852"/>
    <w:rsid w:val="00AB1F43"/>
    <w:rsid w:val="00AD4C69"/>
    <w:rsid w:val="00BF554A"/>
    <w:rsid w:val="00C21BEA"/>
    <w:rsid w:val="00C80B9D"/>
    <w:rsid w:val="00C81176"/>
    <w:rsid w:val="00CC56D3"/>
    <w:rsid w:val="00D52D72"/>
    <w:rsid w:val="00D622B5"/>
    <w:rsid w:val="00D752D9"/>
    <w:rsid w:val="00DA2B31"/>
    <w:rsid w:val="00DD0153"/>
    <w:rsid w:val="00E01D5C"/>
    <w:rsid w:val="00E044AF"/>
    <w:rsid w:val="00E27BCE"/>
    <w:rsid w:val="00E32944"/>
    <w:rsid w:val="00E55749"/>
    <w:rsid w:val="00E82BB0"/>
    <w:rsid w:val="00E97149"/>
    <w:rsid w:val="00EB1CF2"/>
    <w:rsid w:val="00EB3367"/>
    <w:rsid w:val="00EC6812"/>
    <w:rsid w:val="00F15C13"/>
    <w:rsid w:val="00F3393C"/>
    <w:rsid w:val="00F345B7"/>
    <w:rsid w:val="00F63531"/>
    <w:rsid w:val="00FB25FD"/>
    <w:rsid w:val="00FF42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itle" w:semiHidden="0" w:uiPriority="0" w:unhideWhenUsed="0" w:qFormat="1"/>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A11852"/>
  </w:style>
  <w:style w:type="paragraph" w:styleId="1">
    <w:name w:val="heading 1"/>
    <w:qFormat/>
    <w:rsid w:val="00A11852"/>
    <w:pPr>
      <w:keepNext/>
      <w:spacing w:before="240" w:after="60" w:line="240" w:lineRule="auto"/>
      <w:outlineLvl w:val="0"/>
    </w:pPr>
    <w:rPr>
      <w:rFonts w:ascii="Arial" w:eastAsia="Times New Roman" w:hAnsi="Arial" w:cs="Arial"/>
      <w:b/>
      <w:bCs/>
      <w:kern w:val="1"/>
      <w:sz w:val="32"/>
      <w:szCs w:val="32"/>
      <w:lang w:val="en-GB"/>
    </w:rPr>
  </w:style>
  <w:style w:type="paragraph" w:styleId="6">
    <w:name w:val="heading 6"/>
    <w:qFormat/>
    <w:rsid w:val="00A11852"/>
    <w:pPr>
      <w:keepNext/>
      <w:spacing w:after="0" w:line="240" w:lineRule="auto"/>
      <w:jc w:val="center"/>
      <w:outlineLvl w:val="5"/>
    </w:pPr>
    <w:rPr>
      <w:rFonts w:ascii="Arial" w:eastAsia="Times New Roman" w:hAnsi="Arial" w:cs="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qFormat/>
    <w:rsid w:val="00A11852"/>
    <w:pPr>
      <w:tabs>
        <w:tab w:val="center" w:pos="4153"/>
        <w:tab w:val="right" w:pos="8306"/>
      </w:tabs>
      <w:spacing w:after="0" w:line="240" w:lineRule="auto"/>
    </w:pPr>
  </w:style>
  <w:style w:type="paragraph" w:styleId="a4">
    <w:name w:val="footer"/>
    <w:qFormat/>
    <w:rsid w:val="00A11852"/>
    <w:pPr>
      <w:tabs>
        <w:tab w:val="center" w:pos="4153"/>
        <w:tab w:val="right" w:pos="8306"/>
      </w:tabs>
      <w:spacing w:after="0" w:line="240" w:lineRule="auto"/>
    </w:pPr>
  </w:style>
  <w:style w:type="paragraph" w:styleId="a5">
    <w:name w:val="Balloon Text"/>
    <w:qFormat/>
    <w:rsid w:val="00A11852"/>
    <w:pPr>
      <w:spacing w:after="0" w:line="240" w:lineRule="auto"/>
    </w:pPr>
    <w:rPr>
      <w:rFonts w:ascii="Tahoma" w:hAnsi="Tahoma" w:cs="Tahoma"/>
      <w:sz w:val="16"/>
      <w:szCs w:val="16"/>
    </w:rPr>
  </w:style>
  <w:style w:type="paragraph" w:styleId="a6">
    <w:name w:val="List Paragraph"/>
    <w:uiPriority w:val="34"/>
    <w:qFormat/>
    <w:rsid w:val="00A11852"/>
    <w:pPr>
      <w:ind w:left="720"/>
      <w:contextualSpacing/>
    </w:pPr>
  </w:style>
  <w:style w:type="paragraph" w:customStyle="1" w:styleId="Default">
    <w:name w:val="Default"/>
    <w:qFormat/>
    <w:rsid w:val="00A11852"/>
    <w:pPr>
      <w:spacing w:after="0" w:line="240" w:lineRule="auto"/>
    </w:pPr>
    <w:rPr>
      <w:rFonts w:ascii="MgOldTimes UC Pol" w:eastAsia="Times New Roman" w:hAnsi="MgOldTimes UC Pol" w:cs="MgOldTimes UC Pol"/>
      <w:sz w:val="24"/>
      <w:szCs w:val="24"/>
    </w:rPr>
  </w:style>
  <w:style w:type="paragraph" w:styleId="Web">
    <w:name w:val="Normal (Web)"/>
    <w:qFormat/>
    <w:rsid w:val="00A11852"/>
    <w:pPr>
      <w:spacing w:before="100" w:beforeAutospacing="1" w:after="100" w:afterAutospacing="1" w:line="240" w:lineRule="auto"/>
    </w:pPr>
    <w:rPr>
      <w:rFonts w:ascii="Times New Roman" w:eastAsia="Times New Roman" w:hAnsi="Times New Roman"/>
      <w:sz w:val="24"/>
      <w:szCs w:val="24"/>
    </w:rPr>
  </w:style>
  <w:style w:type="paragraph" w:customStyle="1" w:styleId="a7">
    <w:name w:val="Στυλ"/>
    <w:qFormat/>
    <w:rsid w:val="00A11852"/>
    <w:pPr>
      <w:widowControl w:val="0"/>
      <w:spacing w:after="0" w:line="240" w:lineRule="auto"/>
    </w:pPr>
    <w:rPr>
      <w:rFonts w:ascii="Times New Roman" w:eastAsia="SimSun" w:hAnsi="Times New Roman"/>
      <w:sz w:val="24"/>
      <w:szCs w:val="24"/>
    </w:rPr>
  </w:style>
  <w:style w:type="paragraph" w:styleId="a8">
    <w:name w:val="Title"/>
    <w:qFormat/>
    <w:rsid w:val="00A11852"/>
    <w:pPr>
      <w:spacing w:after="0" w:line="360" w:lineRule="auto"/>
      <w:jc w:val="center"/>
    </w:pPr>
    <w:rPr>
      <w:rFonts w:ascii="Times New Roman" w:eastAsia="Times New Roman" w:hAnsi="Times New Roman"/>
      <w:b/>
      <w:sz w:val="28"/>
      <w:szCs w:val="20"/>
      <w:u w:val="single"/>
    </w:rPr>
  </w:style>
  <w:style w:type="paragraph" w:styleId="a9">
    <w:name w:val="Subtitle"/>
    <w:qFormat/>
    <w:rsid w:val="00A11852"/>
    <w:pPr>
      <w:spacing w:after="0" w:line="360" w:lineRule="auto"/>
      <w:jc w:val="center"/>
    </w:pPr>
    <w:rPr>
      <w:rFonts w:ascii="Times New Roman" w:eastAsia="Times New Roman" w:hAnsi="Times New Roman"/>
      <w:b/>
      <w:sz w:val="28"/>
      <w:szCs w:val="20"/>
    </w:rPr>
  </w:style>
  <w:style w:type="paragraph" w:customStyle="1" w:styleId="Aaoeeu">
    <w:name w:val="Aaoeeu"/>
    <w:basedOn w:val="Default"/>
    <w:next w:val="Default"/>
    <w:qFormat/>
    <w:rsid w:val="00A11852"/>
    <w:rPr>
      <w:rFonts w:cs="Times New Roman"/>
    </w:rPr>
  </w:style>
  <w:style w:type="paragraph" w:customStyle="1" w:styleId="Oiaeaiaiioiaaoi2">
    <w:name w:val="O.ia ea.iaiio ia aoi.. 2"/>
    <w:basedOn w:val="Default"/>
    <w:next w:val="Default"/>
    <w:qFormat/>
    <w:rsid w:val="00A11852"/>
    <w:rPr>
      <w:rFonts w:cs="Times New Roman"/>
    </w:rPr>
  </w:style>
  <w:style w:type="paragraph" w:customStyle="1" w:styleId="Ooeio">
    <w:name w:val="O.oeio"/>
    <w:basedOn w:val="Default"/>
    <w:next w:val="Default"/>
    <w:qFormat/>
    <w:rsid w:val="00A11852"/>
    <w:rPr>
      <w:rFonts w:cs="Times New Roman"/>
    </w:rPr>
  </w:style>
  <w:style w:type="paragraph" w:customStyle="1" w:styleId="MTDisplayEquation">
    <w:name w:val="MTDisplayEquation"/>
    <w:qFormat/>
    <w:rsid w:val="00A11852"/>
    <w:pPr>
      <w:tabs>
        <w:tab w:val="center" w:pos="4820"/>
        <w:tab w:val="right" w:pos="9640"/>
      </w:tabs>
      <w:spacing w:after="100" w:line="240" w:lineRule="auto"/>
    </w:pPr>
    <w:rPr>
      <w:rFonts w:ascii="Tahoma" w:eastAsia="Times New Roman" w:hAnsi="Tahoma" w:cs="Tahoma"/>
      <w:sz w:val="24"/>
      <w:szCs w:val="24"/>
    </w:rPr>
  </w:style>
  <w:style w:type="paragraph" w:styleId="aa">
    <w:name w:val="Body Text"/>
    <w:qFormat/>
    <w:rsid w:val="00A11852"/>
    <w:pPr>
      <w:spacing w:after="0" w:line="240" w:lineRule="auto"/>
      <w:jc w:val="center"/>
    </w:pPr>
    <w:rPr>
      <w:rFonts w:ascii="MgOldTimes UC Pol" w:eastAsia="Times New Roman" w:hAnsi="MgOldTimes UC Pol"/>
      <w:b/>
      <w:spacing w:val="19"/>
      <w:sz w:val="44"/>
      <w:szCs w:val="20"/>
    </w:rPr>
  </w:style>
  <w:style w:type="paragraph" w:customStyle="1" w:styleId="FR1">
    <w:name w:val="FR1"/>
    <w:qFormat/>
    <w:rsid w:val="00A11852"/>
    <w:pPr>
      <w:widowControl w:val="0"/>
      <w:spacing w:after="0" w:line="240" w:lineRule="auto"/>
      <w:ind w:left="240"/>
      <w:jc w:val="both"/>
    </w:pPr>
    <w:rPr>
      <w:rFonts w:ascii="Times New Roman" w:eastAsia="Times New Roman" w:hAnsi="Times New Roman"/>
      <w:sz w:val="20"/>
      <w:szCs w:val="20"/>
    </w:rPr>
  </w:style>
  <w:style w:type="character" w:customStyle="1" w:styleId="Char">
    <w:name w:val="Κεφαλίδα Char"/>
    <w:rsid w:val="00A11852"/>
  </w:style>
  <w:style w:type="character" w:customStyle="1" w:styleId="Char0">
    <w:name w:val="Υποσέλιδο Char"/>
    <w:rsid w:val="00A11852"/>
  </w:style>
  <w:style w:type="character" w:customStyle="1" w:styleId="Char1">
    <w:name w:val="Κείμενο πλαισίου Char"/>
    <w:rsid w:val="00A11852"/>
    <w:rPr>
      <w:rFonts w:ascii="Tahoma" w:hAnsi="Tahoma" w:cs="Tahoma"/>
      <w:sz w:val="16"/>
      <w:szCs w:val="16"/>
    </w:rPr>
  </w:style>
  <w:style w:type="character" w:customStyle="1" w:styleId="DefaultChar">
    <w:name w:val="Default Char"/>
    <w:rsid w:val="00A11852"/>
    <w:rPr>
      <w:rFonts w:ascii="MgOldTimes UC Pol" w:eastAsia="Times New Roman" w:hAnsi="MgOldTimes UC Pol" w:cs="MgOldTimes UC Pol"/>
      <w:sz w:val="24"/>
      <w:szCs w:val="24"/>
    </w:rPr>
  </w:style>
  <w:style w:type="character" w:styleId="-">
    <w:name w:val="Hyperlink"/>
    <w:rsid w:val="00A11852"/>
    <w:rPr>
      <w:color w:val="0000FF"/>
      <w:u w:val="single"/>
    </w:rPr>
  </w:style>
  <w:style w:type="character" w:customStyle="1" w:styleId="1Char">
    <w:name w:val="Επικεφαλίδα 1 Char"/>
    <w:rsid w:val="00A11852"/>
    <w:rPr>
      <w:rFonts w:ascii="Arial" w:eastAsia="Times New Roman" w:hAnsi="Arial" w:cs="Arial"/>
      <w:b/>
      <w:bCs/>
      <w:kern w:val="1"/>
      <w:sz w:val="32"/>
      <w:szCs w:val="32"/>
      <w:lang w:val="en-GB"/>
    </w:rPr>
  </w:style>
  <w:style w:type="character" w:customStyle="1" w:styleId="6Char">
    <w:name w:val="Επικεφαλίδα 6 Char"/>
    <w:rsid w:val="00A11852"/>
    <w:rPr>
      <w:rFonts w:ascii="Arial" w:eastAsia="Times New Roman" w:hAnsi="Arial" w:cs="Arial"/>
      <w:sz w:val="28"/>
      <w:szCs w:val="24"/>
    </w:rPr>
  </w:style>
  <w:style w:type="character" w:styleId="ab">
    <w:name w:val="page number"/>
    <w:rsid w:val="00A11852"/>
  </w:style>
  <w:style w:type="character" w:customStyle="1" w:styleId="Char2">
    <w:name w:val="Τίτλος Char"/>
    <w:rsid w:val="00A11852"/>
    <w:rPr>
      <w:rFonts w:ascii="Times New Roman" w:eastAsia="Times New Roman" w:hAnsi="Times New Roman" w:cs="Times New Roman"/>
      <w:b/>
      <w:sz w:val="28"/>
      <w:szCs w:val="20"/>
      <w:u w:val="single"/>
    </w:rPr>
  </w:style>
  <w:style w:type="character" w:customStyle="1" w:styleId="Char3">
    <w:name w:val="Υπότιτλος Char"/>
    <w:rsid w:val="00A11852"/>
    <w:rPr>
      <w:rFonts w:ascii="Times New Roman" w:eastAsia="Times New Roman" w:hAnsi="Times New Roman" w:cs="Times New Roman"/>
      <w:b/>
      <w:sz w:val="28"/>
      <w:szCs w:val="20"/>
    </w:rPr>
  </w:style>
  <w:style w:type="character" w:customStyle="1" w:styleId="MTDisplayEquationChar">
    <w:name w:val="MTDisplayEquation Char"/>
    <w:rsid w:val="00A11852"/>
    <w:rPr>
      <w:rFonts w:ascii="Tahoma" w:eastAsia="Times New Roman" w:hAnsi="Tahoma" w:cs="Tahoma"/>
      <w:sz w:val="24"/>
      <w:szCs w:val="24"/>
    </w:rPr>
  </w:style>
  <w:style w:type="character" w:customStyle="1" w:styleId="Char4">
    <w:name w:val="Σώμα κειμένου Char"/>
    <w:rsid w:val="00A11852"/>
    <w:rPr>
      <w:rFonts w:ascii="MgOldTimes UC Pol" w:eastAsia="Times New Roman" w:hAnsi="MgOldTimes UC Pol" w:cs="Times New Roman"/>
      <w:b/>
      <w:spacing w:val="6"/>
      <w:sz w:val="44"/>
      <w:szCs w:val="20"/>
    </w:rPr>
  </w:style>
  <w:style w:type="character" w:customStyle="1" w:styleId="apple-converted-space">
    <w:name w:val="apple-converted-space"/>
    <w:rsid w:val="00A11852"/>
  </w:style>
  <w:style w:type="character" w:styleId="ac">
    <w:name w:val="Placeholder Text"/>
    <w:rsid w:val="00A1185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5</Pages>
  <Words>1256</Words>
  <Characters>6787</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Litsa</dc:creator>
  <cp:keywords/>
  <dc:description/>
  <cp:lastModifiedBy>user</cp:lastModifiedBy>
  <cp:revision>273</cp:revision>
  <cp:lastPrinted>2013-02-19T16:20:00Z</cp:lastPrinted>
  <dcterms:created xsi:type="dcterms:W3CDTF">2012-10-02T15:40:00Z</dcterms:created>
  <dcterms:modified xsi:type="dcterms:W3CDTF">2024-04-10T07:20:00Z</dcterms:modified>
</cp:coreProperties>
</file>