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B4" w:rsidRPr="008D67EE" w:rsidRDefault="00173AB7" w:rsidP="008D67EE">
      <w:pPr>
        <w:jc w:val="center"/>
        <w:rPr>
          <w:b/>
          <w:color w:val="0070C0"/>
          <w:sz w:val="32"/>
          <w:szCs w:val="32"/>
          <w:u w:val="single"/>
        </w:rPr>
      </w:pPr>
      <w:r w:rsidRPr="008D67EE">
        <w:rPr>
          <w:b/>
          <w:color w:val="0070C0"/>
          <w:sz w:val="32"/>
          <w:szCs w:val="32"/>
          <w:u w:val="single"/>
        </w:rPr>
        <w:t>ΑΠΑΝΤΗΣΕΙΣ-ΥΠΟΔ</w:t>
      </w:r>
      <w:r w:rsidR="008D67EE">
        <w:rPr>
          <w:b/>
          <w:color w:val="0070C0"/>
          <w:sz w:val="32"/>
          <w:szCs w:val="32"/>
          <w:u w:val="single"/>
        </w:rPr>
        <w:t>ΕΙΞΕΙΣ ΣΤΗΝ ΟΙΚΟΝΟΜΙΑ</w:t>
      </w:r>
      <w:r w:rsidR="001B62F9">
        <w:rPr>
          <w:b/>
          <w:color w:val="0070C0"/>
          <w:sz w:val="32"/>
          <w:szCs w:val="32"/>
          <w:u w:val="single"/>
        </w:rPr>
        <w:t xml:space="preserve"> ΔΙΑΓΩΝΙΣΜΑΤΟΣ Γ</w:t>
      </w:r>
      <w:r w:rsidR="008D67EE">
        <w:rPr>
          <w:b/>
          <w:color w:val="0070C0"/>
          <w:sz w:val="32"/>
          <w:szCs w:val="32"/>
          <w:u w:val="single"/>
        </w:rPr>
        <w:t>’</w:t>
      </w:r>
      <w:r w:rsidR="00C44F66" w:rsidRPr="008D67EE">
        <w:rPr>
          <w:b/>
          <w:color w:val="0070C0"/>
          <w:sz w:val="32"/>
          <w:szCs w:val="32"/>
          <w:u w:val="single"/>
        </w:rPr>
        <w:t xml:space="preserve"> ΛΥΚΕΙΟΥ</w:t>
      </w:r>
      <w:r w:rsidR="006926DD">
        <w:rPr>
          <w:b/>
          <w:color w:val="0070C0"/>
          <w:sz w:val="32"/>
          <w:szCs w:val="32"/>
          <w:u w:val="single"/>
        </w:rPr>
        <w:br/>
      </w:r>
      <w:r w:rsidR="002A15D0">
        <w:rPr>
          <w:b/>
          <w:color w:val="0070C0"/>
          <w:sz w:val="32"/>
          <w:szCs w:val="32"/>
          <w:u w:val="single"/>
        </w:rPr>
        <w:t xml:space="preserve"> </w:t>
      </w:r>
    </w:p>
    <w:p w:rsidR="00764DAE" w:rsidRPr="004A1F8E" w:rsidRDefault="00173AB7" w:rsidP="00C91B7D">
      <w:pPr>
        <w:jc w:val="center"/>
        <w:rPr>
          <w:rFonts w:ascii="Tahoma" w:hAnsi="Tahoma" w:cs="Tahoma"/>
          <w:b/>
        </w:rPr>
      </w:pPr>
      <w:r w:rsidRPr="004A1F8E">
        <w:rPr>
          <w:rFonts w:ascii="Tahoma" w:hAnsi="Tahoma" w:cs="Tahoma"/>
          <w:b/>
        </w:rPr>
        <w:t xml:space="preserve">ΟΜΑΔΑ </w:t>
      </w:r>
      <w:r w:rsidR="00662D25" w:rsidRPr="004A1F8E">
        <w:rPr>
          <w:rFonts w:ascii="Tahoma" w:hAnsi="Tahoma" w:cs="Tahoma"/>
          <w:b/>
        </w:rPr>
        <w:t>ΠΡΩΤΗ</w:t>
      </w:r>
    </w:p>
    <w:p w:rsidR="00764DAE" w:rsidRPr="004A1F8E" w:rsidRDefault="00173AB7">
      <w:pPr>
        <w:rPr>
          <w:rFonts w:ascii="Tahoma" w:hAnsi="Tahoma" w:cs="Tahoma"/>
          <w:b/>
        </w:rPr>
      </w:pPr>
      <w:r w:rsidRPr="004A1F8E">
        <w:rPr>
          <w:rFonts w:ascii="Tahoma" w:hAnsi="Tahoma" w:cs="Tahoma"/>
          <w:b/>
        </w:rPr>
        <w:t>ΘΕΜΑ Α</w:t>
      </w:r>
      <w:r w:rsidR="00662D25" w:rsidRPr="004A1F8E">
        <w:rPr>
          <w:rFonts w:ascii="Tahoma" w:hAnsi="Tahoma" w:cs="Tahoma"/>
          <w:b/>
        </w:rPr>
        <w:t>1</w:t>
      </w:r>
      <w:r w:rsidR="00C91B7D" w:rsidRPr="004A1F8E">
        <w:rPr>
          <w:rFonts w:ascii="Tahoma" w:hAnsi="Tahoma" w:cs="Tahoma"/>
          <w:b/>
        </w:rPr>
        <w:t>.</w:t>
      </w:r>
    </w:p>
    <w:p w:rsidR="00662D25" w:rsidRPr="004A1F8E" w:rsidRDefault="00D95516" w:rsidP="00C02601">
      <w:pPr>
        <w:pStyle w:val="Web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α)  Σωστό</w:t>
      </w:r>
      <w:r w:rsidR="00B25C49" w:rsidRPr="004A1F8E">
        <w:rPr>
          <w:rFonts w:ascii="Tahoma" w:hAnsi="Tahoma" w:cs="Tahoma"/>
          <w:b/>
          <w:sz w:val="22"/>
          <w:szCs w:val="22"/>
        </w:rPr>
        <w:t xml:space="preserve"> </w:t>
      </w:r>
      <w:r w:rsidR="00B25C49" w:rsidRPr="004A1F8E">
        <w:rPr>
          <w:rFonts w:ascii="Tahoma" w:hAnsi="Tahoma" w:cs="Tahoma"/>
          <w:b/>
          <w:sz w:val="22"/>
          <w:szCs w:val="22"/>
        </w:rPr>
        <w:br/>
        <w:t>β)</w:t>
      </w:r>
      <w:r w:rsidR="00152B26">
        <w:rPr>
          <w:rFonts w:ascii="Tahoma" w:hAnsi="Tahoma" w:cs="Tahoma"/>
          <w:b/>
          <w:sz w:val="22"/>
          <w:szCs w:val="22"/>
        </w:rPr>
        <w:t xml:space="preserve">  Λάθος   </w:t>
      </w:r>
      <w:r w:rsidR="00152B26">
        <w:rPr>
          <w:rFonts w:ascii="Tahoma" w:hAnsi="Tahoma" w:cs="Tahoma"/>
          <w:b/>
          <w:sz w:val="22"/>
          <w:szCs w:val="22"/>
        </w:rPr>
        <w:br/>
        <w:t>γ)  Λάθος</w:t>
      </w:r>
      <w:r w:rsidR="001B62F9">
        <w:rPr>
          <w:rFonts w:ascii="Tahoma" w:hAnsi="Tahoma" w:cs="Tahoma"/>
          <w:b/>
          <w:sz w:val="22"/>
          <w:szCs w:val="22"/>
        </w:rPr>
        <w:br/>
        <w:t xml:space="preserve">δ)  </w:t>
      </w:r>
      <w:r w:rsidR="00152B26">
        <w:rPr>
          <w:rFonts w:ascii="Tahoma" w:hAnsi="Tahoma" w:cs="Tahoma"/>
          <w:b/>
          <w:sz w:val="22"/>
          <w:szCs w:val="22"/>
        </w:rPr>
        <w:t>Σωστό</w:t>
      </w:r>
      <w:r w:rsidR="001B62F9">
        <w:rPr>
          <w:rFonts w:ascii="Tahoma" w:hAnsi="Tahoma" w:cs="Tahoma"/>
          <w:b/>
          <w:sz w:val="22"/>
          <w:szCs w:val="22"/>
        </w:rPr>
        <w:br/>
        <w:t xml:space="preserve">ε)  </w:t>
      </w:r>
      <w:r w:rsidR="00152B26">
        <w:rPr>
          <w:rFonts w:ascii="Tahoma" w:hAnsi="Tahoma" w:cs="Tahoma"/>
          <w:b/>
          <w:sz w:val="22"/>
          <w:szCs w:val="22"/>
        </w:rPr>
        <w:t>Λάθος</w:t>
      </w:r>
      <w:r w:rsidR="00EC3450" w:rsidRPr="004A1F8E">
        <w:rPr>
          <w:rFonts w:ascii="Tahoma" w:hAnsi="Tahoma" w:cs="Tahoma"/>
          <w:b/>
          <w:sz w:val="22"/>
          <w:szCs w:val="22"/>
        </w:rPr>
        <w:tab/>
      </w:r>
    </w:p>
    <w:p w:rsidR="00BC602F" w:rsidRPr="00343136" w:rsidRDefault="00662D25" w:rsidP="00662D25">
      <w:pPr>
        <w:rPr>
          <w:rFonts w:ascii="Tahoma" w:hAnsi="Tahoma" w:cs="Tahoma"/>
          <w:b/>
        </w:rPr>
      </w:pPr>
      <w:r w:rsidRPr="004A1F8E">
        <w:rPr>
          <w:rFonts w:ascii="Tahoma" w:hAnsi="Tahoma" w:cs="Tahoma"/>
          <w:b/>
        </w:rPr>
        <w:t>ΘΕΜΑ Α2</w:t>
      </w:r>
      <w:r w:rsidR="00C91B7D" w:rsidRPr="004A1F8E">
        <w:rPr>
          <w:rFonts w:ascii="Tahoma" w:hAnsi="Tahoma" w:cs="Tahoma"/>
          <w:b/>
        </w:rPr>
        <w:t>.</w:t>
      </w:r>
      <w:r w:rsidR="0040080D" w:rsidRPr="004A1F8E">
        <w:rPr>
          <w:rFonts w:ascii="Tahoma" w:hAnsi="Tahoma" w:cs="Tahoma"/>
        </w:rPr>
        <w:tab/>
      </w:r>
      <w:r w:rsidR="008E4A77" w:rsidRPr="008A6E09">
        <w:rPr>
          <w:rFonts w:ascii="Tahoma" w:hAnsi="Tahoma" w:cs="Tahoma"/>
          <w:b/>
        </w:rPr>
        <w:t xml:space="preserve">    </w:t>
      </w:r>
      <w:r w:rsidR="008A6E09" w:rsidRPr="008A6E09">
        <w:rPr>
          <w:rFonts w:ascii="Tahoma" w:hAnsi="Tahoma" w:cs="Tahoma"/>
          <w:b/>
          <w:lang w:val="en-US"/>
        </w:rPr>
        <w:t>ii</w:t>
      </w:r>
    </w:p>
    <w:p w:rsidR="00662D25" w:rsidRPr="00A24FF3" w:rsidRDefault="00662D25" w:rsidP="00662D25">
      <w:pPr>
        <w:rPr>
          <w:rFonts w:ascii="Tahoma" w:hAnsi="Tahoma" w:cs="Tahoma"/>
          <w:b/>
        </w:rPr>
      </w:pPr>
      <w:r w:rsidRPr="004A1F8E">
        <w:rPr>
          <w:rFonts w:ascii="Tahoma" w:hAnsi="Tahoma" w:cs="Tahoma"/>
          <w:b/>
        </w:rPr>
        <w:t>ΘΕΜΑ Α3</w:t>
      </w:r>
      <w:r w:rsidR="00C91B7D" w:rsidRPr="004A1F8E">
        <w:rPr>
          <w:rFonts w:ascii="Tahoma" w:hAnsi="Tahoma" w:cs="Tahoma"/>
          <w:b/>
        </w:rPr>
        <w:t>.</w:t>
      </w:r>
      <w:r w:rsidR="00D66E57" w:rsidRPr="004A1F8E">
        <w:rPr>
          <w:rFonts w:ascii="Tahoma" w:hAnsi="Tahoma" w:cs="Tahoma"/>
          <w:b/>
        </w:rPr>
        <w:t xml:space="preserve">         </w:t>
      </w:r>
      <w:r w:rsidR="009E61E4">
        <w:rPr>
          <w:rFonts w:ascii="Tahoma" w:hAnsi="Tahoma" w:cs="Tahoma"/>
          <w:b/>
          <w:lang w:val="en-US"/>
        </w:rPr>
        <w:t>iii</w:t>
      </w:r>
    </w:p>
    <w:p w:rsidR="00506951" w:rsidRPr="004A1F8E" w:rsidRDefault="00506951" w:rsidP="00662D25">
      <w:pPr>
        <w:rPr>
          <w:rFonts w:ascii="Tahoma" w:hAnsi="Tahoma" w:cs="Tahoma"/>
        </w:rPr>
      </w:pPr>
    </w:p>
    <w:p w:rsidR="00506951" w:rsidRPr="004A1F8E" w:rsidRDefault="00506951" w:rsidP="00506951">
      <w:pPr>
        <w:jc w:val="center"/>
        <w:rPr>
          <w:rFonts w:ascii="Tahoma" w:hAnsi="Tahoma" w:cs="Tahoma"/>
          <w:b/>
        </w:rPr>
      </w:pPr>
      <w:r w:rsidRPr="004A1F8E">
        <w:rPr>
          <w:rFonts w:ascii="Tahoma" w:hAnsi="Tahoma" w:cs="Tahoma"/>
          <w:b/>
        </w:rPr>
        <w:t xml:space="preserve">ΟΜΑΔΑ ΔΕΥΤΕΡΗ </w:t>
      </w:r>
    </w:p>
    <w:p w:rsidR="00807B72" w:rsidRPr="004A1F8E" w:rsidRDefault="00807B72" w:rsidP="00807B72">
      <w:pPr>
        <w:rPr>
          <w:rFonts w:ascii="Tahoma" w:hAnsi="Tahoma" w:cs="Tahoma"/>
          <w:b/>
        </w:rPr>
      </w:pPr>
      <w:r w:rsidRPr="004A1F8E">
        <w:rPr>
          <w:rFonts w:ascii="Tahoma" w:hAnsi="Tahoma" w:cs="Tahoma"/>
          <w:b/>
        </w:rPr>
        <w:t>ΘΕΜΑ Β</w:t>
      </w:r>
    </w:p>
    <w:p w:rsidR="00807B72" w:rsidRPr="004A1F8E" w:rsidRDefault="00C04723" w:rsidP="00807B72">
      <w:pPr>
        <w:rPr>
          <w:rFonts w:ascii="Tahoma" w:hAnsi="Tahoma" w:cs="Tahoma"/>
        </w:rPr>
      </w:pPr>
      <w:r w:rsidRPr="004A1F8E">
        <w:rPr>
          <w:rFonts w:ascii="Tahoma" w:hAnsi="Tahoma" w:cs="Tahoma"/>
        </w:rPr>
        <w:t>Σχολικό βιβλίο  σελ.</w:t>
      </w:r>
      <w:r w:rsidR="00516608" w:rsidRPr="00516608">
        <w:rPr>
          <w:rFonts w:ascii="Tahoma" w:hAnsi="Tahoma" w:cs="Tahoma"/>
        </w:rPr>
        <w:t>142</w:t>
      </w:r>
      <w:r w:rsidR="00BA18D7">
        <w:rPr>
          <w:rFonts w:ascii="Tahoma" w:hAnsi="Tahoma" w:cs="Tahoma"/>
        </w:rPr>
        <w:t>-143</w:t>
      </w:r>
      <w:r w:rsidR="0040080D" w:rsidRPr="004A1F8E">
        <w:rPr>
          <w:rFonts w:ascii="Tahoma" w:hAnsi="Tahoma" w:cs="Tahoma"/>
        </w:rPr>
        <w:t xml:space="preserve"> </w:t>
      </w:r>
      <w:r w:rsidR="00F345B1" w:rsidRPr="004A1F8E">
        <w:rPr>
          <w:rFonts w:ascii="Tahoma" w:hAnsi="Tahoma" w:cs="Tahoma"/>
        </w:rPr>
        <w:t xml:space="preserve"> </w:t>
      </w:r>
      <w:r w:rsidRPr="004A1F8E">
        <w:rPr>
          <w:rFonts w:ascii="Tahoma" w:hAnsi="Tahoma" w:cs="Tahoma"/>
          <w:b/>
        </w:rPr>
        <w:t xml:space="preserve">  </w:t>
      </w:r>
      <w:r w:rsidR="00BC602F" w:rsidRPr="004A1F8E">
        <w:rPr>
          <w:rFonts w:ascii="Tahoma" w:hAnsi="Tahoma" w:cs="Tahoma"/>
        </w:rPr>
        <w:t xml:space="preserve">Ενότητα </w:t>
      </w:r>
      <w:r w:rsidR="00516608" w:rsidRPr="00516608">
        <w:rPr>
          <w:rFonts w:ascii="Tahoma" w:hAnsi="Tahoma" w:cs="Tahoma"/>
        </w:rPr>
        <w:t>10</w:t>
      </w:r>
      <w:r w:rsidR="00F345B1" w:rsidRPr="004A1F8E">
        <w:rPr>
          <w:rFonts w:ascii="Tahoma" w:hAnsi="Tahoma" w:cs="Tahoma"/>
        </w:rPr>
        <w:t xml:space="preserve"> :  </w:t>
      </w:r>
      <w:r w:rsidR="00241254" w:rsidRPr="004A1F8E">
        <w:rPr>
          <w:rFonts w:ascii="Tahoma" w:hAnsi="Tahoma" w:cs="Tahoma"/>
        </w:rPr>
        <w:t>«</w:t>
      </w:r>
      <w:r w:rsidR="00F345B1" w:rsidRPr="004A1F8E">
        <w:rPr>
          <w:rFonts w:ascii="Tahoma" w:hAnsi="Tahoma" w:cs="Tahoma"/>
        </w:rPr>
        <w:t xml:space="preserve"> </w:t>
      </w:r>
      <w:r w:rsidR="00516608">
        <w:rPr>
          <w:rFonts w:ascii="Tahoma" w:hAnsi="Tahoma" w:cs="Tahoma"/>
          <w:lang w:val="en-US"/>
        </w:rPr>
        <w:t>To</w:t>
      </w:r>
      <w:r w:rsidR="00516608" w:rsidRPr="00516608">
        <w:rPr>
          <w:rFonts w:ascii="Tahoma" w:hAnsi="Tahoma" w:cs="Tahoma"/>
        </w:rPr>
        <w:t xml:space="preserve"> </w:t>
      </w:r>
      <w:r w:rsidR="00516608">
        <w:rPr>
          <w:rFonts w:ascii="Tahoma" w:hAnsi="Tahoma" w:cs="Tahoma"/>
        </w:rPr>
        <w:t>Α</w:t>
      </w:r>
      <w:r w:rsidR="004442F6">
        <w:rPr>
          <w:rFonts w:ascii="Tahoma" w:hAnsi="Tahoma" w:cs="Tahoma"/>
        </w:rPr>
        <w:t>.</w:t>
      </w:r>
      <w:r w:rsidR="00516608">
        <w:rPr>
          <w:rFonts w:ascii="Tahoma" w:hAnsi="Tahoma" w:cs="Tahoma"/>
        </w:rPr>
        <w:t>Ε</w:t>
      </w:r>
      <w:r w:rsidR="004442F6">
        <w:rPr>
          <w:rFonts w:ascii="Tahoma" w:hAnsi="Tahoma" w:cs="Tahoma"/>
        </w:rPr>
        <w:t>.</w:t>
      </w:r>
      <w:r w:rsidR="00516608">
        <w:rPr>
          <w:rFonts w:ascii="Tahoma" w:hAnsi="Tahoma" w:cs="Tahoma"/>
        </w:rPr>
        <w:t>Π</w:t>
      </w:r>
      <w:r w:rsidR="004442F6">
        <w:rPr>
          <w:rFonts w:ascii="Tahoma" w:hAnsi="Tahoma" w:cs="Tahoma"/>
        </w:rPr>
        <w:t>.</w:t>
      </w:r>
      <w:r w:rsidR="00516608">
        <w:rPr>
          <w:rFonts w:ascii="Tahoma" w:hAnsi="Tahoma" w:cs="Tahoma"/>
        </w:rPr>
        <w:t xml:space="preserve"> ως δείκτης οικονομικής ευημερίας και οι αδυναμίες του </w:t>
      </w:r>
      <w:r w:rsidR="00241254" w:rsidRPr="004A1F8E">
        <w:rPr>
          <w:rFonts w:ascii="Tahoma" w:hAnsi="Tahoma" w:cs="Tahoma"/>
        </w:rPr>
        <w:t>»</w:t>
      </w:r>
    </w:p>
    <w:p w:rsidR="00587956" w:rsidRPr="004A1F8E" w:rsidRDefault="00C04723">
      <w:pPr>
        <w:rPr>
          <w:rFonts w:ascii="Tahoma" w:hAnsi="Tahoma" w:cs="Tahoma"/>
          <w:b/>
        </w:rPr>
      </w:pPr>
      <w:r w:rsidRPr="004A1F8E">
        <w:rPr>
          <w:rFonts w:ascii="Tahoma" w:hAnsi="Tahoma" w:cs="Tahoma"/>
        </w:rPr>
        <w:t xml:space="preserve">    </w:t>
      </w:r>
    </w:p>
    <w:p w:rsidR="0040080D" w:rsidRPr="004A1F8E" w:rsidRDefault="0040080D">
      <w:pPr>
        <w:rPr>
          <w:rFonts w:ascii="Tahoma" w:hAnsi="Tahoma" w:cs="Tahoma"/>
          <w:b/>
        </w:rPr>
      </w:pPr>
    </w:p>
    <w:p w:rsidR="000E4648" w:rsidRPr="004A1F8E" w:rsidRDefault="000E4648" w:rsidP="000E4648">
      <w:pPr>
        <w:jc w:val="center"/>
        <w:rPr>
          <w:rFonts w:ascii="Tahoma" w:hAnsi="Tahoma" w:cs="Tahoma"/>
          <w:b/>
        </w:rPr>
      </w:pPr>
      <w:r w:rsidRPr="004A1F8E">
        <w:rPr>
          <w:rFonts w:ascii="Tahoma" w:hAnsi="Tahoma" w:cs="Tahoma"/>
          <w:b/>
        </w:rPr>
        <w:t>ΟΜΑΔΑ ΤΡΙΤΗ</w:t>
      </w:r>
    </w:p>
    <w:p w:rsidR="000E4648" w:rsidRPr="00934551" w:rsidRDefault="000E4648" w:rsidP="000E4648">
      <w:pPr>
        <w:rPr>
          <w:rFonts w:ascii="Tahoma" w:hAnsi="Tahoma" w:cs="Tahoma"/>
          <w:b/>
        </w:rPr>
      </w:pPr>
      <w:r w:rsidRPr="004A1F8E">
        <w:rPr>
          <w:rFonts w:ascii="Tahoma" w:hAnsi="Tahoma" w:cs="Tahoma"/>
          <w:b/>
        </w:rPr>
        <w:t>ΘΕΜΑ Γ</w:t>
      </w:r>
    </w:p>
    <w:p w:rsidR="00947428" w:rsidRPr="00EC041A" w:rsidRDefault="00947428" w:rsidP="00934551">
      <w:pPr>
        <w:pStyle w:val="Web"/>
        <w:rPr>
          <w:rFonts w:ascii="Tahoma" w:hAnsi="Tahoma" w:cs="Tahoma"/>
        </w:rPr>
      </w:pPr>
    </w:p>
    <w:tbl>
      <w:tblPr>
        <w:tblStyle w:val="1"/>
        <w:tblW w:w="9524" w:type="dxa"/>
        <w:tblInd w:w="-610" w:type="dxa"/>
        <w:tblLook w:val="04A0"/>
      </w:tblPr>
      <w:tblGrid>
        <w:gridCol w:w="843"/>
        <w:gridCol w:w="828"/>
        <w:gridCol w:w="1273"/>
        <w:gridCol w:w="820"/>
        <w:gridCol w:w="1436"/>
        <w:gridCol w:w="1436"/>
        <w:gridCol w:w="885"/>
        <w:gridCol w:w="736"/>
        <w:gridCol w:w="1436"/>
      </w:tblGrid>
      <w:tr w:rsidR="000C17A8" w:rsidRPr="000C17A8" w:rsidTr="00B37659">
        <w:trPr>
          <w:trHeight w:val="1091"/>
        </w:trPr>
        <w:tc>
          <w:tcPr>
            <w:tcW w:w="853" w:type="dxa"/>
            <w:vAlign w:val="center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ΕΤΟΣ</w:t>
            </w:r>
          </w:p>
        </w:tc>
        <w:tc>
          <w:tcPr>
            <w:tcW w:w="837" w:type="dxa"/>
            <w:vAlign w:val="center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ΠΛ</w:t>
            </w:r>
          </w:p>
        </w:tc>
        <w:tc>
          <w:tcPr>
            <w:tcW w:w="1273" w:type="dxa"/>
            <w:vAlign w:val="center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ΚΚΑΕΠ</w:t>
            </w:r>
            <w:r w:rsidRPr="000C17A8"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  <w:t>ΠΡ</w:t>
            </w:r>
          </w:p>
        </w:tc>
        <w:tc>
          <w:tcPr>
            <w:tcW w:w="687" w:type="dxa"/>
            <w:vAlign w:val="center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ΔΤ</w:t>
            </w:r>
            <w:r w:rsidRPr="000C17A8">
              <w:rPr>
                <w:rFonts w:ascii="Tahoma" w:hAnsi="Tahoma" w:cs="Tahoma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436" w:type="dxa"/>
            <w:vAlign w:val="center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ΑΕΠ</w:t>
            </w:r>
            <w:r w:rsidRPr="000C17A8"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  <w:t>ΟΝ</w:t>
            </w:r>
          </w:p>
        </w:tc>
        <w:tc>
          <w:tcPr>
            <w:tcW w:w="1436" w:type="dxa"/>
            <w:vAlign w:val="center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ΑΕΠ</w:t>
            </w:r>
            <w:r w:rsidRPr="000C17A8"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  <w:t>ΠΡ</w:t>
            </w:r>
          </w:p>
        </w:tc>
        <w:tc>
          <w:tcPr>
            <w:tcW w:w="819" w:type="dxa"/>
            <w:vAlign w:val="center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ΡΠ</w:t>
            </w:r>
            <w:r w:rsidRPr="000C17A8">
              <w:rPr>
                <w:rFonts w:ascii="Tahoma" w:hAnsi="Tahoma" w:cs="Tahoma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747" w:type="dxa"/>
            <w:vAlign w:val="center"/>
          </w:tcPr>
          <w:p w:rsidR="000C17A8" w:rsidRPr="000C17A8" w:rsidRDefault="000C17A8" w:rsidP="000C17A8">
            <w:pPr>
              <w:jc w:val="center"/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ΔΤ</w:t>
            </w:r>
            <w:r w:rsidRPr="000C17A8"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  <w:t>11</w:t>
            </w:r>
          </w:p>
        </w:tc>
        <w:tc>
          <w:tcPr>
            <w:tcW w:w="1436" w:type="dxa"/>
            <w:vAlign w:val="center"/>
          </w:tcPr>
          <w:p w:rsidR="000C17A8" w:rsidRPr="000C17A8" w:rsidRDefault="000C17A8" w:rsidP="000C17A8">
            <w:pPr>
              <w:jc w:val="center"/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ΑΕΠ</w:t>
            </w:r>
            <w:r w:rsidRPr="000C17A8">
              <w:rPr>
                <w:rFonts w:ascii="Tahoma" w:hAnsi="Tahoma" w:cs="Tahoma"/>
                <w:b/>
                <w:sz w:val="24"/>
                <w:szCs w:val="24"/>
                <w:vertAlign w:val="subscript"/>
                <w:lang w:val="en-GB"/>
              </w:rPr>
              <w:t>ΠΡ11</w:t>
            </w:r>
          </w:p>
        </w:tc>
      </w:tr>
      <w:tr w:rsidR="000C17A8" w:rsidRPr="000C17A8" w:rsidTr="00B37659">
        <w:trPr>
          <w:trHeight w:val="257"/>
        </w:trPr>
        <w:tc>
          <w:tcPr>
            <w:tcW w:w="853" w:type="dxa"/>
          </w:tcPr>
          <w:p w:rsidR="000C17A8" w:rsidRPr="000C17A8" w:rsidRDefault="000C17A8" w:rsidP="000C17A8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sz w:val="24"/>
                <w:szCs w:val="24"/>
                <w:lang w:val="en-GB"/>
              </w:rPr>
              <w:t>2010</w:t>
            </w:r>
          </w:p>
        </w:tc>
        <w:tc>
          <w:tcPr>
            <w:tcW w:w="83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3000</w:t>
            </w:r>
          </w:p>
        </w:tc>
        <w:tc>
          <w:tcPr>
            <w:tcW w:w="1273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800</w:t>
            </w:r>
          </w:p>
        </w:tc>
        <w:tc>
          <w:tcPr>
            <w:tcW w:w="68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100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2.400.000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2.400.000</w:t>
            </w:r>
          </w:p>
        </w:tc>
        <w:tc>
          <w:tcPr>
            <w:tcW w:w="819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-</w:t>
            </w:r>
          </w:p>
        </w:tc>
        <w:tc>
          <w:tcPr>
            <w:tcW w:w="74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  <w:tr w:rsidR="000C17A8" w:rsidRPr="000C17A8" w:rsidTr="00B37659">
        <w:trPr>
          <w:trHeight w:val="270"/>
        </w:trPr>
        <w:tc>
          <w:tcPr>
            <w:tcW w:w="853" w:type="dxa"/>
          </w:tcPr>
          <w:p w:rsidR="000C17A8" w:rsidRPr="000C17A8" w:rsidRDefault="000C17A8" w:rsidP="000C17A8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sz w:val="24"/>
                <w:szCs w:val="24"/>
                <w:lang w:val="en-GB"/>
              </w:rPr>
              <w:t>2011</w:t>
            </w:r>
          </w:p>
        </w:tc>
        <w:tc>
          <w:tcPr>
            <w:tcW w:w="83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4000</w:t>
            </w:r>
          </w:p>
        </w:tc>
        <w:tc>
          <w:tcPr>
            <w:tcW w:w="1273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750</w:t>
            </w:r>
          </w:p>
        </w:tc>
        <w:tc>
          <w:tcPr>
            <w:tcW w:w="68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112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3.360.000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3.000.000</w:t>
            </w:r>
          </w:p>
        </w:tc>
        <w:tc>
          <w:tcPr>
            <w:tcW w:w="819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12%</w:t>
            </w:r>
          </w:p>
        </w:tc>
        <w:tc>
          <w:tcPr>
            <w:tcW w:w="74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100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3.360.000</w:t>
            </w:r>
          </w:p>
        </w:tc>
      </w:tr>
      <w:tr w:rsidR="000C17A8" w:rsidRPr="000C17A8" w:rsidTr="00B37659">
        <w:trPr>
          <w:trHeight w:val="270"/>
        </w:trPr>
        <w:tc>
          <w:tcPr>
            <w:tcW w:w="853" w:type="dxa"/>
          </w:tcPr>
          <w:p w:rsidR="000C17A8" w:rsidRPr="000C17A8" w:rsidRDefault="000C17A8" w:rsidP="000C17A8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sz w:val="24"/>
                <w:szCs w:val="24"/>
                <w:lang w:val="en-GB"/>
              </w:rPr>
              <w:t>2012</w:t>
            </w:r>
          </w:p>
        </w:tc>
        <w:tc>
          <w:tcPr>
            <w:tcW w:w="83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4000</w:t>
            </w:r>
          </w:p>
        </w:tc>
        <w:tc>
          <w:tcPr>
            <w:tcW w:w="1273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730</w:t>
            </w:r>
          </w:p>
        </w:tc>
        <w:tc>
          <w:tcPr>
            <w:tcW w:w="68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140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4.088.000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2.920.000</w:t>
            </w:r>
          </w:p>
        </w:tc>
        <w:tc>
          <w:tcPr>
            <w:tcW w:w="819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25%</w:t>
            </w:r>
          </w:p>
        </w:tc>
        <w:tc>
          <w:tcPr>
            <w:tcW w:w="74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125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3.270.400</w:t>
            </w:r>
          </w:p>
        </w:tc>
      </w:tr>
      <w:tr w:rsidR="000C17A8" w:rsidRPr="000C17A8" w:rsidTr="00B37659">
        <w:trPr>
          <w:trHeight w:val="270"/>
        </w:trPr>
        <w:tc>
          <w:tcPr>
            <w:tcW w:w="853" w:type="dxa"/>
          </w:tcPr>
          <w:p w:rsidR="000C17A8" w:rsidRPr="000C17A8" w:rsidRDefault="000C17A8" w:rsidP="000C17A8">
            <w:pPr>
              <w:rPr>
                <w:rFonts w:ascii="Tahoma" w:hAnsi="Tahoma" w:cs="Tahoma"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sz w:val="24"/>
                <w:szCs w:val="24"/>
                <w:lang w:val="en-GB"/>
              </w:rPr>
              <w:t>2013</w:t>
            </w:r>
          </w:p>
        </w:tc>
        <w:tc>
          <w:tcPr>
            <w:tcW w:w="83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4500</w:t>
            </w:r>
          </w:p>
        </w:tc>
        <w:tc>
          <w:tcPr>
            <w:tcW w:w="1273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800</w:t>
            </w:r>
          </w:p>
        </w:tc>
        <w:tc>
          <w:tcPr>
            <w:tcW w:w="68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150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5.400.000</w:t>
            </w: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GB"/>
              </w:rPr>
              <w:t>3.600.000</w:t>
            </w:r>
          </w:p>
        </w:tc>
        <w:tc>
          <w:tcPr>
            <w:tcW w:w="819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US"/>
              </w:rPr>
            </w:pPr>
            <w:r w:rsidRPr="000C17A8">
              <w:rPr>
                <w:rFonts w:ascii="Tahoma" w:hAnsi="Tahoma" w:cs="Tahoma"/>
                <w:b/>
                <w:sz w:val="24"/>
                <w:szCs w:val="24"/>
                <w:lang w:val="en-US"/>
              </w:rPr>
              <w:t>7,1%</w:t>
            </w:r>
          </w:p>
        </w:tc>
        <w:tc>
          <w:tcPr>
            <w:tcW w:w="747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  <w:tc>
          <w:tcPr>
            <w:tcW w:w="1436" w:type="dxa"/>
          </w:tcPr>
          <w:p w:rsidR="000C17A8" w:rsidRPr="000C17A8" w:rsidRDefault="000C17A8" w:rsidP="000C17A8">
            <w:pPr>
              <w:rPr>
                <w:rFonts w:ascii="Tahoma" w:hAnsi="Tahoma" w:cs="Tahoma"/>
                <w:b/>
                <w:sz w:val="24"/>
                <w:szCs w:val="24"/>
                <w:lang w:val="en-GB"/>
              </w:rPr>
            </w:pPr>
          </w:p>
        </w:tc>
      </w:tr>
    </w:tbl>
    <w:p w:rsidR="000C17A8" w:rsidRPr="000C17A8" w:rsidRDefault="000C17A8" w:rsidP="000C17A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:rsidR="000C17A8" w:rsidRDefault="000C17A8" w:rsidP="000C17A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:rsidR="000C17A8" w:rsidRDefault="000C17A8" w:rsidP="000C17A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val="en-GB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="Times New Roman" w:hAnsi="Tahoma" w:cs="Tahoma"/>
          <w:b/>
          <w:lang w:val="en-GB"/>
        </w:rPr>
      </w:pPr>
      <w:r w:rsidRPr="000C17A8">
        <w:rPr>
          <w:rFonts w:ascii="Tahoma" w:eastAsia="Times New Roman" w:hAnsi="Tahoma" w:cs="Tahoma"/>
          <w:b/>
          <w:lang w:val="en-GB"/>
        </w:rPr>
        <w:lastRenderedPageBreak/>
        <w:t xml:space="preserve">Γ1. </w:t>
      </w:r>
    </w:p>
    <w:p w:rsidR="000C17A8" w:rsidRPr="007D705A" w:rsidRDefault="000C17A8" w:rsidP="000C17A8">
      <w:pPr>
        <w:spacing w:after="0" w:line="240" w:lineRule="auto"/>
        <w:rPr>
          <w:rFonts w:ascii="Tahoma" w:eastAsia="Times New Roman" w:hAnsi="Tahoma" w:cs="Tahoma"/>
          <w:bCs/>
        </w:rPr>
      </w:pPr>
      <w:r w:rsidRPr="000C17A8">
        <w:rPr>
          <w:rFonts w:ascii="Tahoma" w:eastAsia="Times New Roman" w:hAnsi="Tahoma" w:cs="Tahoma"/>
          <w:bCs/>
        </w:rPr>
        <w:t>Ο πίνακας συμπληρώνεται με</w:t>
      </w:r>
      <w:r w:rsidR="008416A5">
        <w:rPr>
          <w:rFonts w:ascii="Tahoma" w:eastAsia="Times New Roman" w:hAnsi="Tahoma" w:cs="Tahoma"/>
          <w:bCs/>
        </w:rPr>
        <w:t xml:space="preserve"> τη χρήση των παρακάτω</w:t>
      </w:r>
      <w:r w:rsidRPr="000C17A8">
        <w:rPr>
          <w:rFonts w:ascii="Tahoma" w:eastAsia="Times New Roman" w:hAnsi="Tahoma" w:cs="Tahoma"/>
          <w:bCs/>
        </w:rPr>
        <w:t xml:space="preserve"> τύπων: </w:t>
      </w:r>
    </w:p>
    <w:p w:rsidR="000C17A8" w:rsidRPr="007D705A" w:rsidRDefault="000C17A8" w:rsidP="000C17A8">
      <w:pPr>
        <w:spacing w:after="0" w:line="240" w:lineRule="auto"/>
        <w:rPr>
          <w:rFonts w:ascii="Tahoma" w:eastAsia="Times New Roman" w:hAnsi="Tahoma" w:cs="Tahoma"/>
          <w:bCs/>
        </w:rPr>
      </w:pPr>
    </w:p>
    <w:p w:rsidR="000C17A8" w:rsidRPr="000C17A8" w:rsidRDefault="000C17A8" w:rsidP="000C17A8">
      <w:pPr>
        <w:numPr>
          <w:ilvl w:val="0"/>
          <w:numId w:val="5"/>
        </w:numPr>
        <w:spacing w:after="0" w:line="240" w:lineRule="auto"/>
        <w:contextualSpacing/>
        <w:rPr>
          <w:rFonts w:ascii="Tahoma" w:eastAsia="Times New Roman" w:hAnsi="Tahoma" w:cs="Tahoma"/>
          <w:bCs/>
        </w:rPr>
      </w:pPr>
      <w:r w:rsidRPr="000C17A8">
        <w:rPr>
          <w:rFonts w:ascii="Tahoma" w:eastAsia="Times New Roman" w:hAnsi="Tahoma" w:cs="Tahoma"/>
          <w:bCs/>
        </w:rPr>
        <w:t>Στο έτος βάσης ο ΔΤ = 100 και το ΑΕΠ</w:t>
      </w:r>
      <w:r w:rsidRPr="000C17A8">
        <w:rPr>
          <w:rFonts w:ascii="Tahoma" w:eastAsia="Times New Roman" w:hAnsi="Tahoma" w:cs="Tahoma"/>
          <w:bCs/>
          <w:vertAlign w:val="subscript"/>
        </w:rPr>
        <w:t>ΟΝΟΜΑΣΤΙΚΟ</w:t>
      </w:r>
      <w:r w:rsidRPr="000C17A8">
        <w:rPr>
          <w:rFonts w:ascii="Tahoma" w:eastAsia="Times New Roman" w:hAnsi="Tahoma" w:cs="Tahoma"/>
          <w:bCs/>
        </w:rPr>
        <w:t xml:space="preserve"> = ΑΕΠ</w:t>
      </w:r>
      <w:r w:rsidRPr="000C17A8">
        <w:rPr>
          <w:rFonts w:ascii="Tahoma" w:eastAsia="Times New Roman" w:hAnsi="Tahoma" w:cs="Tahoma"/>
          <w:bCs/>
          <w:vertAlign w:val="subscript"/>
        </w:rPr>
        <w:t>ΠΡΑΓΜΑΤΙΚΟ</w:t>
      </w:r>
    </w:p>
    <w:p w:rsidR="000C17A8" w:rsidRPr="000C17A8" w:rsidRDefault="000C17A8" w:rsidP="000C17A8">
      <w:pPr>
        <w:spacing w:after="0" w:line="240" w:lineRule="auto"/>
        <w:ind w:left="720"/>
        <w:contextualSpacing/>
        <w:rPr>
          <w:rFonts w:ascii="Tahoma" w:eastAsia="Times New Roman" w:hAnsi="Tahoma" w:cs="Tahoma"/>
          <w:bCs/>
        </w:rPr>
      </w:pPr>
    </w:p>
    <w:p w:rsidR="000C17A8" w:rsidRPr="005029CC" w:rsidRDefault="000C17A8" w:rsidP="000C17A8">
      <w:pPr>
        <w:numPr>
          <w:ilvl w:val="0"/>
          <w:numId w:val="5"/>
        </w:numPr>
        <w:spacing w:after="0" w:line="240" w:lineRule="auto"/>
        <w:contextualSpacing/>
        <w:rPr>
          <w:rFonts w:ascii="Tahoma" w:eastAsia="Times New Roman" w:hAnsi="Tahoma" w:cs="Tahoma"/>
          <w:b/>
          <w:lang w:val="en-GB"/>
        </w:rPr>
      </w:pPr>
      <w:r w:rsidRPr="000C17A8">
        <w:rPr>
          <w:rFonts w:ascii="Tahoma" w:eastAsia="Times New Roman" w:hAnsi="Tahoma" w:cs="Tahoma"/>
          <w:b/>
          <w:lang w:val="en-GB"/>
        </w:rPr>
        <w:t>ΚΚΑΕΠ</w:t>
      </w:r>
      <w:r w:rsidRPr="000C17A8">
        <w:rPr>
          <w:rFonts w:ascii="Tahoma" w:eastAsia="Times New Roman" w:hAnsi="Tahoma" w:cs="Tahoma"/>
          <w:b/>
          <w:vertAlign w:val="subscript"/>
          <w:lang w:val="en-GB"/>
        </w:rPr>
        <w:t>ΠΡΑΓΜΑΤΙΚΟ</w:t>
      </w:r>
      <w:r w:rsidRPr="000C17A8">
        <w:rPr>
          <w:rFonts w:ascii="Tahoma" w:eastAsia="Times New Roman" w:hAnsi="Tahoma" w:cs="Tahoma"/>
          <w:b/>
          <w:lang w:val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ahoma"/>
                <w:b/>
                <w:i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ΑΕΠ ΠΡΑΓΜΑΤΙΚΟ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ΠΛΗΘΥΣΜΟΣ</m:t>
            </m:r>
          </m:den>
        </m:f>
      </m:oMath>
      <w:r w:rsidRPr="000C17A8">
        <w:rPr>
          <w:rFonts w:ascii="Tahoma" w:eastAsia="Times New Roman" w:hAnsi="Tahoma" w:cs="Tahoma"/>
          <w:b/>
          <w:lang w:val="en-GB"/>
        </w:rPr>
        <w:t xml:space="preserve"> </w:t>
      </w:r>
    </w:p>
    <w:p w:rsidR="005029CC" w:rsidRPr="005029CC" w:rsidRDefault="005029CC" w:rsidP="005029CC">
      <w:pPr>
        <w:spacing w:after="0" w:line="240" w:lineRule="auto"/>
        <w:contextualSpacing/>
        <w:rPr>
          <w:rFonts w:ascii="Tahoma" w:eastAsia="Times New Roman" w:hAnsi="Tahoma" w:cs="Tahoma"/>
          <w:b/>
        </w:rPr>
      </w:pPr>
    </w:p>
    <w:p w:rsidR="000C17A8" w:rsidRPr="005029CC" w:rsidRDefault="000C17A8" w:rsidP="000C17A8">
      <w:pPr>
        <w:numPr>
          <w:ilvl w:val="0"/>
          <w:numId w:val="5"/>
        </w:numPr>
        <w:spacing w:after="0" w:line="240" w:lineRule="auto"/>
        <w:contextualSpacing/>
        <w:rPr>
          <w:rFonts w:ascii="Tahoma" w:eastAsiaTheme="minorEastAsia" w:hAnsi="Tahoma" w:cs="Tahoma"/>
          <w:b/>
        </w:rPr>
      </w:pPr>
      <w:r w:rsidRPr="005029CC">
        <w:rPr>
          <w:rFonts w:ascii="Tahoma" w:eastAsia="Times New Roman" w:hAnsi="Tahoma" w:cs="Tahoma"/>
          <w:b/>
        </w:rPr>
        <w:t xml:space="preserve">ΡΠ% = </w:t>
      </w:r>
      <m:oMath>
        <m:f>
          <m:fPr>
            <m:ctrlPr>
              <w:rPr>
                <w:rFonts w:ascii="Cambria Math" w:eastAsia="Times New Roman" w:hAnsi="Cambria Math" w:cs="Tahoma"/>
                <w:b/>
                <w:i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ΔΤ</m:t>
            </m:r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2</m:t>
            </m:r>
            <m:r>
              <m:rPr>
                <m:sty m:val="bi"/>
              </m:rPr>
              <w:rPr>
                <w:rFonts w:ascii="Cambria Math" w:eastAsia="Times New Roman" w:hAnsi="Cambria Math" w:cs="Tahoma"/>
              </w:rPr>
              <m:t>-</m:t>
            </m:r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ΔΤ</m:t>
            </m:r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ΔΤ</m:t>
            </m:r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1</m:t>
            </m:r>
          </m:den>
        </m:f>
        <m:r>
          <m:rPr>
            <m:sty m:val="bi"/>
          </m:rPr>
          <w:rPr>
            <w:rFonts w:ascii="Cambria Math" w:eastAsia="Times New Roman" w:hAnsi="Cambria Math" w:cs="Tahoma"/>
          </w:rPr>
          <m:t>*</m:t>
        </m:r>
        <m:r>
          <m:rPr>
            <m:sty m:val="bi"/>
          </m:rPr>
          <w:rPr>
            <w:rFonts w:ascii="Cambria Math" w:eastAsia="Times New Roman" w:hAnsi="Cambria Math" w:cs="Tahoma"/>
            <w:lang w:val="en-GB"/>
          </w:rPr>
          <m:t>100</m:t>
        </m:r>
      </m:oMath>
    </w:p>
    <w:p w:rsidR="005029CC" w:rsidRPr="005029CC" w:rsidRDefault="005029CC" w:rsidP="005029CC">
      <w:pPr>
        <w:spacing w:after="0" w:line="240" w:lineRule="auto"/>
        <w:contextualSpacing/>
        <w:rPr>
          <w:rFonts w:ascii="Tahoma" w:eastAsiaTheme="minorEastAsia" w:hAnsi="Tahoma" w:cs="Tahoma"/>
          <w:b/>
        </w:rPr>
      </w:pPr>
    </w:p>
    <w:p w:rsidR="000C17A8" w:rsidRPr="000C17A8" w:rsidRDefault="000C17A8" w:rsidP="000C17A8">
      <w:pPr>
        <w:numPr>
          <w:ilvl w:val="0"/>
          <w:numId w:val="5"/>
        </w:numPr>
        <w:spacing w:after="0" w:line="240" w:lineRule="auto"/>
        <w:contextualSpacing/>
        <w:rPr>
          <w:rFonts w:ascii="Tahoma" w:eastAsiaTheme="minorEastAsia" w:hAnsi="Tahoma" w:cs="Tahoma"/>
          <w:b/>
          <w:lang w:val="en-GB"/>
        </w:rPr>
      </w:pPr>
      <w:r w:rsidRPr="000C17A8">
        <w:rPr>
          <w:rFonts w:ascii="Tahoma" w:eastAsia="Times New Roman" w:hAnsi="Tahoma" w:cs="Tahoma"/>
          <w:b/>
          <w:lang w:val="en-GB"/>
        </w:rPr>
        <w:t>ΑΕΠ</w:t>
      </w:r>
      <w:r w:rsidRPr="000C17A8">
        <w:rPr>
          <w:rFonts w:ascii="Tahoma" w:eastAsia="Times New Roman" w:hAnsi="Tahoma" w:cs="Tahoma"/>
          <w:b/>
          <w:vertAlign w:val="subscript"/>
          <w:lang w:val="en-GB"/>
        </w:rPr>
        <w:t>ΟΝΟΜΑΣΤΙΚΟ</w:t>
      </w:r>
      <w:r w:rsidRPr="000C17A8">
        <w:rPr>
          <w:rFonts w:ascii="Tahoma" w:eastAsia="Times New Roman" w:hAnsi="Tahoma" w:cs="Tahoma"/>
          <w:b/>
          <w:lang w:val="en-GB"/>
        </w:rPr>
        <w:t xml:space="preserve"> = </w:t>
      </w:r>
      <m:oMath>
        <m:f>
          <m:fPr>
            <m:ctrlPr>
              <w:rPr>
                <w:rFonts w:ascii="Cambria Math" w:eastAsia="Times New Roman" w:hAnsi="Cambria Math" w:cs="Tahoma"/>
                <w:b/>
                <w:i/>
                <w:lang w:val="en-GB"/>
              </w:rPr>
            </m:ctrlPr>
          </m:fPr>
          <m:num>
            <m:r>
              <m:rPr>
                <m:sty m:val="b"/>
              </m:rPr>
              <w:rPr>
                <w:rFonts w:ascii="Cambria Math" w:eastAsia="Times New Roman" w:hAnsi="Cambria Math" w:cs="Tahoma"/>
                <w:lang w:val="en-GB"/>
              </w:rPr>
              <m:t>ΑΕΠΠΡΑΓΜΑΤΙΚΟ * ΔΤ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ahoma"/>
                <w:lang w:val="en-GB"/>
              </w:rPr>
              <m:t>100</m:t>
            </m:r>
          </m:den>
        </m:f>
      </m:oMath>
    </w:p>
    <w:p w:rsidR="000C17A8" w:rsidRPr="000C17A8" w:rsidRDefault="000C17A8" w:rsidP="000C17A8">
      <w:pPr>
        <w:spacing w:after="0" w:line="240" w:lineRule="auto"/>
        <w:ind w:left="720"/>
        <w:contextualSpacing/>
        <w:rPr>
          <w:rFonts w:ascii="Tahoma" w:eastAsiaTheme="minorEastAsia" w:hAnsi="Tahoma" w:cs="Tahoma"/>
          <w:bCs/>
          <w:lang w:val="en-GB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/>
        </w:rPr>
      </w:pPr>
      <w:r w:rsidRPr="000C17A8">
        <w:rPr>
          <w:rFonts w:ascii="Tahoma" w:eastAsiaTheme="minorEastAsia" w:hAnsi="Tahoma" w:cs="Tahoma"/>
          <w:b/>
        </w:rPr>
        <w:t xml:space="preserve">Γ2. </w:t>
      </w:r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0C17A8">
        <w:rPr>
          <w:rFonts w:ascii="Tahoma" w:eastAsiaTheme="minorEastAsia" w:hAnsi="Tahoma" w:cs="Tahoma"/>
          <w:b/>
          <w:sz w:val="24"/>
          <w:szCs w:val="24"/>
        </w:rPr>
        <w:t>ΔΑΕΠ</w:t>
      </w:r>
      <w:r w:rsidRPr="000C17A8">
        <w:rPr>
          <w:rFonts w:ascii="Tahoma" w:eastAsiaTheme="minorEastAsia" w:hAnsi="Tahoma" w:cs="Tahoma"/>
          <w:b/>
          <w:sz w:val="24"/>
          <w:szCs w:val="24"/>
          <w:vertAlign w:val="subscript"/>
        </w:rPr>
        <w:t>0ΝΟΜΑΣΤΙΚΟ10-11</w:t>
      </w:r>
      <w:r w:rsidRPr="000C17A8">
        <w:rPr>
          <w:rFonts w:ascii="Tahoma" w:eastAsiaTheme="minorEastAsia" w:hAnsi="Tahoma" w:cs="Tahoma"/>
          <w:b/>
          <w:sz w:val="24"/>
          <w:szCs w:val="24"/>
        </w:rPr>
        <w:t xml:space="preserve">% = </w:t>
      </w:r>
      <m:oMath>
        <m:f>
          <m:fPr>
            <m:ctrlPr>
              <w:rPr>
                <w:rFonts w:ascii="Cambria Math" w:eastAsiaTheme="minorEastAsia" w:hAnsi="Cambria Math" w:cs="Tahoma"/>
                <w:b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360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000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400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000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400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000</m:t>
            </m:r>
          </m:den>
        </m:f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</w:rPr>
          <m:t>*</m:t>
        </m:r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  <w:lang w:val="en-GB"/>
          </w:rPr>
          <m:t>100</m:t>
        </m:r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  <w:lang w:val="en-GB"/>
          </w:rPr>
          <m:t>40</m:t>
        </m:r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</w:rPr>
          <m:t>%</m:t>
        </m:r>
      </m:oMath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0C17A8">
        <w:rPr>
          <w:rFonts w:ascii="Tahoma" w:eastAsiaTheme="minorEastAsia" w:hAnsi="Tahoma" w:cs="Tahoma"/>
          <w:b/>
          <w:sz w:val="24"/>
          <w:szCs w:val="24"/>
        </w:rPr>
        <w:t>ΔΑΕΠ</w:t>
      </w:r>
      <w:r w:rsidRPr="000C17A8">
        <w:rPr>
          <w:rFonts w:ascii="Tahoma" w:eastAsiaTheme="minorEastAsia" w:hAnsi="Tahoma" w:cs="Tahoma"/>
          <w:b/>
          <w:sz w:val="24"/>
          <w:szCs w:val="24"/>
          <w:vertAlign w:val="subscript"/>
        </w:rPr>
        <w:t>ΠΡΑΓΜΑΤΙΚΟ10-11</w:t>
      </w:r>
      <w:r w:rsidRPr="000C17A8">
        <w:rPr>
          <w:rFonts w:ascii="Tahoma" w:eastAsiaTheme="minorEastAsia" w:hAnsi="Tahoma" w:cs="Tahoma"/>
          <w:b/>
          <w:sz w:val="24"/>
          <w:szCs w:val="24"/>
        </w:rPr>
        <w:t xml:space="preserve">% = </w:t>
      </w:r>
      <m:oMath>
        <m:f>
          <m:fPr>
            <m:ctrlPr>
              <w:rPr>
                <w:rFonts w:ascii="Cambria Math" w:eastAsiaTheme="minorEastAsia" w:hAnsi="Cambria Math" w:cs="Tahoma"/>
                <w:b/>
                <w:i/>
                <w:sz w:val="24"/>
                <w:szCs w:val="24"/>
                <w:lang w:val="en-GB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3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000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000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400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000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2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400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</w:rPr>
              <m:t>.</m:t>
            </m:r>
            <m:r>
              <m:rPr>
                <m:sty m:val="bi"/>
              </m:rPr>
              <w:rPr>
                <w:rFonts w:ascii="Cambria Math" w:eastAsiaTheme="minorEastAsia" w:hAnsi="Cambria Math" w:cs="Tahoma"/>
                <w:sz w:val="24"/>
                <w:szCs w:val="24"/>
                <w:lang w:val="en-GB"/>
              </w:rPr>
              <m:t>000</m:t>
            </m:r>
          </m:den>
        </m:f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</w:rPr>
          <m:t>*</m:t>
        </m:r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  <w:lang w:val="en-GB"/>
          </w:rPr>
          <m:t>100</m:t>
        </m:r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</w:rPr>
          <m:t>=</m:t>
        </m:r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  <w:lang w:val="en-GB"/>
          </w:rPr>
          <m:t>25</m:t>
        </m:r>
        <m:r>
          <m:rPr>
            <m:sty m:val="bi"/>
          </m:rPr>
          <w:rPr>
            <w:rFonts w:ascii="Cambria Math" w:eastAsiaTheme="minorEastAsia" w:hAnsi="Cambria Math" w:cs="Tahoma"/>
            <w:sz w:val="24"/>
            <w:szCs w:val="24"/>
          </w:rPr>
          <m:t>%</m:t>
        </m:r>
      </m:oMath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0C17A8">
        <w:rPr>
          <w:rFonts w:ascii="Tahoma" w:eastAsiaTheme="minorEastAsia" w:hAnsi="Tahoma" w:cs="Tahoma"/>
          <w:b/>
          <w:sz w:val="24"/>
          <w:szCs w:val="24"/>
        </w:rPr>
        <w:t xml:space="preserve">Γ3. </w:t>
      </w: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 w:rsidRPr="000C17A8">
        <w:rPr>
          <w:rFonts w:ascii="Tahoma" w:eastAsiaTheme="minorEastAsia" w:hAnsi="Tahoma" w:cs="Tahoma"/>
          <w:bCs/>
          <w:sz w:val="24"/>
          <w:szCs w:val="24"/>
        </w:rPr>
        <w:t>Η αλλαγή στο έτος βάσης επιφέρει αλλαγή στους δείκτες τιμών.</w:t>
      </w: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 w:rsidRPr="000C17A8">
        <w:rPr>
          <w:rFonts w:ascii="Tahoma" w:eastAsiaTheme="minorEastAsia" w:hAnsi="Tahoma" w:cs="Tahoma"/>
          <w:bCs/>
          <w:sz w:val="24"/>
          <w:szCs w:val="24"/>
        </w:rPr>
        <w:t>Υπολογίζονται νέοι δείκτες τιμών με έτος βάσης το 2011.</w:t>
      </w:r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 w:rsidRPr="000C17A8">
        <w:rPr>
          <w:rFonts w:ascii="Tahoma" w:eastAsiaTheme="minorEastAsia" w:hAnsi="Tahoma" w:cs="Tahoma"/>
          <w:bCs/>
          <w:sz w:val="24"/>
          <w:szCs w:val="24"/>
        </w:rPr>
        <w:t>Στο έτος βάσης ο ΔΤ = 100</w:t>
      </w:r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 w:rsidRPr="000C17A8">
        <w:rPr>
          <w:rFonts w:ascii="Tahoma" w:eastAsiaTheme="minorEastAsia" w:hAnsi="Tahoma" w:cs="Tahoma"/>
          <w:bCs/>
          <w:sz w:val="24"/>
          <w:szCs w:val="24"/>
        </w:rPr>
        <w:t xml:space="preserve">Για το 2012: ΔΤ = </w:t>
      </w:r>
      <m:oMath>
        <m:f>
          <m:fPr>
            <m:ctrlPr>
              <w:rPr>
                <w:rFonts w:ascii="Cambria Math" w:eastAsiaTheme="minorEastAsia" w:hAnsi="Cambria Math" w:cs="Tahoma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14000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112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=125</m:t>
        </m:r>
      </m:oMath>
    </w:p>
    <w:p w:rsidR="000C17A8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 w:rsidRPr="000C17A8">
        <w:rPr>
          <w:rFonts w:ascii="Tahoma" w:eastAsiaTheme="minorEastAsia" w:hAnsi="Tahoma" w:cs="Tahoma"/>
          <w:bCs/>
          <w:sz w:val="24"/>
          <w:szCs w:val="24"/>
        </w:rPr>
        <w:t>Με έτος βάσης το 2011 υπολογίζονται νέα ΑΕΠ</w:t>
      </w:r>
      <w:r w:rsidRPr="000C17A8">
        <w:rPr>
          <w:rFonts w:ascii="Tahoma" w:eastAsiaTheme="minorEastAsia" w:hAnsi="Tahoma" w:cs="Tahoma"/>
          <w:bCs/>
          <w:sz w:val="24"/>
          <w:szCs w:val="24"/>
          <w:vertAlign w:val="subscript"/>
        </w:rPr>
        <w:t>ΠΡΑΓΜΑΤΙΚΟ</w:t>
      </w:r>
      <w:r w:rsidR="002F5174">
        <w:rPr>
          <w:rFonts w:ascii="Tahoma" w:eastAsiaTheme="minorEastAsia" w:hAnsi="Tahoma" w:cs="Tahoma"/>
          <w:bCs/>
          <w:sz w:val="24"/>
          <w:szCs w:val="24"/>
          <w:vertAlign w:val="subscript"/>
        </w:rPr>
        <w:t xml:space="preserve"> </w:t>
      </w:r>
    </w:p>
    <w:p w:rsidR="002F5174" w:rsidRPr="000C17A8" w:rsidRDefault="002F5174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  <w:vertAlign w:val="subscript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 w:rsidRPr="000C17A8">
        <w:rPr>
          <w:rFonts w:ascii="Tahoma" w:eastAsiaTheme="minorEastAsia" w:hAnsi="Tahoma" w:cs="Tahoma"/>
          <w:bCs/>
          <w:sz w:val="24"/>
          <w:szCs w:val="24"/>
        </w:rPr>
        <w:t>ΔΑΕΠ</w:t>
      </w:r>
      <w:r w:rsidRPr="000C17A8">
        <w:rPr>
          <w:rFonts w:ascii="Tahoma" w:eastAsiaTheme="minorEastAsia" w:hAnsi="Tahoma" w:cs="Tahoma"/>
          <w:bCs/>
          <w:sz w:val="24"/>
          <w:szCs w:val="24"/>
          <w:vertAlign w:val="subscript"/>
        </w:rPr>
        <w:t>ΟΝΟΜΑΣΤΙΚΟ11-12</w:t>
      </w:r>
      <w:r w:rsidRPr="000C17A8">
        <w:rPr>
          <w:rFonts w:ascii="Tahoma" w:eastAsiaTheme="minorEastAsia" w:hAnsi="Tahoma" w:cs="Tahoma"/>
          <w:bCs/>
          <w:sz w:val="24"/>
          <w:szCs w:val="24"/>
        </w:rPr>
        <w:t xml:space="preserve">% = </w:t>
      </w:r>
      <m:oMath>
        <m:f>
          <m:fPr>
            <m:ctrlPr>
              <w:rPr>
                <w:rFonts w:ascii="Cambria Math" w:eastAsiaTheme="minorEastAsia" w:hAnsi="Cambria Math" w:cs="Tahoma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4.088.000-3.360.000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3.360.000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*100=21,7%</m:t>
        </m:r>
      </m:oMath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 w:rsidRPr="000C17A8">
        <w:rPr>
          <w:rFonts w:ascii="Tahoma" w:eastAsiaTheme="minorEastAsia" w:hAnsi="Tahoma" w:cs="Tahoma"/>
          <w:bCs/>
          <w:sz w:val="24"/>
          <w:szCs w:val="24"/>
        </w:rPr>
        <w:t>ΔΑΕΠ</w:t>
      </w:r>
      <w:r w:rsidRPr="000C17A8">
        <w:rPr>
          <w:rFonts w:ascii="Tahoma" w:eastAsiaTheme="minorEastAsia" w:hAnsi="Tahoma" w:cs="Tahoma"/>
          <w:bCs/>
          <w:sz w:val="24"/>
          <w:szCs w:val="24"/>
          <w:vertAlign w:val="subscript"/>
        </w:rPr>
        <w:t>ΠΡΑΓΜΑΤΙΚΟ11-12</w:t>
      </w:r>
      <w:r w:rsidRPr="000C17A8">
        <w:rPr>
          <w:rFonts w:ascii="Tahoma" w:eastAsiaTheme="minorEastAsia" w:hAnsi="Tahoma" w:cs="Tahoma"/>
          <w:bCs/>
          <w:sz w:val="24"/>
          <w:szCs w:val="24"/>
        </w:rPr>
        <w:t xml:space="preserve">% = </w:t>
      </w:r>
      <m:oMath>
        <m:f>
          <m:fPr>
            <m:ctrlPr>
              <w:rPr>
                <w:rFonts w:ascii="Cambria Math" w:eastAsiaTheme="minorEastAsia" w:hAnsi="Cambria Math" w:cs="Tahoma"/>
                <w:bCs/>
                <w:i/>
                <w:sz w:val="24"/>
                <w:szCs w:val="24"/>
                <w:lang w:val="en-GB"/>
              </w:rPr>
            </m:ctrlPr>
          </m:fPr>
          <m:num>
            <m:r>
              <w:rPr>
                <w:rFonts w:ascii="Cambria Math" w:eastAsiaTheme="minorEastAsia" w:hAnsi="Cambria Math" w:cs="Tahoma"/>
                <w:sz w:val="24"/>
                <w:szCs w:val="24"/>
              </w:rPr>
              <m:t>3.270.400-3.360.000</m:t>
            </m:r>
          </m:num>
          <m:den>
            <m:r>
              <w:rPr>
                <w:rFonts w:ascii="Cambria Math" w:eastAsiaTheme="minorEastAsia" w:hAnsi="Cambria Math" w:cs="Tahoma"/>
                <w:sz w:val="24"/>
                <w:szCs w:val="24"/>
              </w:rPr>
              <m:t>3.360.000</m:t>
            </m:r>
          </m:den>
        </m:f>
        <m:r>
          <w:rPr>
            <w:rFonts w:ascii="Cambria Math" w:eastAsiaTheme="minorEastAsia" w:hAnsi="Cambria Math" w:cs="Tahoma"/>
            <w:sz w:val="24"/>
            <w:szCs w:val="24"/>
          </w:rPr>
          <m:t>*100=-2,7%</m:t>
        </m:r>
      </m:oMath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</w:rPr>
      </w:pPr>
      <w:r w:rsidRPr="000C17A8">
        <w:rPr>
          <w:rFonts w:ascii="Tahoma" w:eastAsiaTheme="minorEastAsia" w:hAnsi="Tahoma" w:cs="Tahoma"/>
          <w:b/>
          <w:sz w:val="24"/>
          <w:szCs w:val="24"/>
        </w:rPr>
        <w:t xml:space="preserve">Γ4. </w:t>
      </w:r>
    </w:p>
    <w:p w:rsidR="000C17A8" w:rsidRPr="007D705A" w:rsidRDefault="000C17A8" w:rsidP="000C17A8">
      <w:pPr>
        <w:spacing w:after="0" w:line="240" w:lineRule="auto"/>
        <w:rPr>
          <w:rFonts w:ascii="Tahoma" w:eastAsiaTheme="minorEastAsia" w:hAnsi="Tahoma" w:cs="Tahoma"/>
          <w:b/>
          <w:sz w:val="24"/>
          <w:szCs w:val="24"/>
        </w:rPr>
      </w:pPr>
    </w:p>
    <w:p w:rsidR="000C17A8" w:rsidRDefault="002366A1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>
        <w:rPr>
          <w:rFonts w:ascii="Tahoma" w:eastAsiaTheme="minorEastAsia" w:hAnsi="Tahoma" w:cs="Tahoma"/>
          <w:bCs/>
          <w:sz w:val="24"/>
          <w:szCs w:val="24"/>
        </w:rPr>
        <w:t xml:space="preserve">Μεταξύ των ετών 2010 και 2011, η μεταβολή του πραγματικού ΑΕΠ που οφείλεται μόνο στη μεταβολή της ποσότητας είναι </w:t>
      </w:r>
      <w:r>
        <w:rPr>
          <w:rFonts w:ascii="Tahoma" w:eastAsiaTheme="minorEastAsia" w:hAnsi="Tahoma" w:cs="Tahoma"/>
          <w:bCs/>
          <w:sz w:val="24"/>
          <w:szCs w:val="24"/>
        </w:rPr>
        <w:br/>
        <w:t>3.000.000-2.400.000=600.000</w:t>
      </w:r>
    </w:p>
    <w:p w:rsidR="002366A1" w:rsidRDefault="002366A1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</w:p>
    <w:p w:rsidR="002366A1" w:rsidRDefault="002366A1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>
        <w:rPr>
          <w:rFonts w:ascii="Tahoma" w:eastAsiaTheme="minorEastAsia" w:hAnsi="Tahoma" w:cs="Tahoma"/>
          <w:bCs/>
          <w:sz w:val="24"/>
          <w:szCs w:val="24"/>
        </w:rPr>
        <w:t>Μεταξύ των ετών 2010 και 2011, η μεταβολή του ονομαστικού ΑΕΠ που οφείλεται στη μεταβολή της τιμής και στη μεταβολή της ποσότητας είναι 3.360.000- 2.400.000= 960.000</w:t>
      </w:r>
    </w:p>
    <w:p w:rsidR="002366A1" w:rsidRDefault="002366A1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</w:p>
    <w:p w:rsidR="002366A1" w:rsidRDefault="002366A1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>
        <w:rPr>
          <w:rFonts w:ascii="Tahoma" w:eastAsiaTheme="minorEastAsia" w:hAnsi="Tahoma" w:cs="Tahoma"/>
          <w:bCs/>
          <w:sz w:val="24"/>
          <w:szCs w:val="24"/>
        </w:rPr>
        <w:t>Επομένως η μεταβολή του Α.Ε.Π. που οφείλεται μόνο στη μεταβολή της τιμής είναι 960.000-600.000=360.000</w:t>
      </w:r>
    </w:p>
    <w:p w:rsidR="002366A1" w:rsidRPr="002366A1" w:rsidRDefault="002366A1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</w:p>
    <w:p w:rsidR="004A49D7" w:rsidRPr="00BD04FA" w:rsidRDefault="004A49D7" w:rsidP="000C17A8">
      <w:pPr>
        <w:spacing w:after="0" w:line="240" w:lineRule="auto"/>
        <w:rPr>
          <w:rFonts w:ascii="Tahoma" w:eastAsiaTheme="minorEastAsia" w:hAnsi="Tahoma" w:cs="Tahoma"/>
          <w:bCs/>
          <w:i/>
          <w:sz w:val="24"/>
          <w:szCs w:val="24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Cs/>
          <w:i/>
          <w:sz w:val="24"/>
          <w:szCs w:val="24"/>
        </w:rPr>
      </w:pPr>
    </w:p>
    <w:p w:rsidR="000C17A8" w:rsidRPr="000C17A8" w:rsidRDefault="000C17A8" w:rsidP="000C17A8">
      <w:pPr>
        <w:spacing w:after="0" w:line="240" w:lineRule="auto"/>
        <w:rPr>
          <w:rFonts w:ascii="Tahoma" w:eastAsiaTheme="minorEastAsia" w:hAnsi="Tahoma" w:cs="Tahoma"/>
          <w:bCs/>
          <w:sz w:val="24"/>
          <w:szCs w:val="24"/>
        </w:rPr>
      </w:pPr>
      <w:r w:rsidRPr="000C17A8">
        <w:rPr>
          <w:rFonts w:ascii="Tahoma" w:eastAsiaTheme="minorEastAsia" w:hAnsi="Tahoma" w:cs="Tahoma"/>
          <w:b/>
          <w:sz w:val="24"/>
          <w:szCs w:val="24"/>
        </w:rPr>
        <w:t>Γ5.</w:t>
      </w:r>
      <w:r w:rsidR="00814C1E">
        <w:rPr>
          <w:rFonts w:ascii="Tahoma" w:eastAsiaTheme="minorEastAsia" w:hAnsi="Tahoma" w:cs="Tahoma"/>
          <w:bCs/>
          <w:sz w:val="24"/>
          <w:szCs w:val="24"/>
        </w:rPr>
        <w:t xml:space="preserve"> Σχολικό βιβλίο σελ. 133 ’’</w:t>
      </w:r>
      <w:r w:rsidRPr="000C17A8">
        <w:rPr>
          <w:rFonts w:ascii="Tahoma" w:eastAsiaTheme="minorEastAsia" w:hAnsi="Tahoma" w:cs="Tahoma"/>
          <w:bCs/>
          <w:sz w:val="24"/>
          <w:szCs w:val="24"/>
        </w:rPr>
        <w:t>Υπάρχουν … των κερδών των επιχειρήσεων’’.</w:t>
      </w:r>
    </w:p>
    <w:p w:rsidR="000C17A8" w:rsidRPr="000C17A8" w:rsidRDefault="000C17A8" w:rsidP="000C17A8">
      <w:pPr>
        <w:spacing w:after="0" w:line="240" w:lineRule="auto"/>
        <w:rPr>
          <w:rFonts w:ascii="Tahoma" w:eastAsia="Times New Roman" w:hAnsi="Tahoma" w:cs="Tahoma"/>
          <w:bCs/>
          <w:sz w:val="24"/>
          <w:szCs w:val="24"/>
        </w:rPr>
      </w:pPr>
    </w:p>
    <w:p w:rsidR="000C17A8" w:rsidRPr="007D705A" w:rsidRDefault="000C17A8" w:rsidP="00934551">
      <w:pPr>
        <w:pStyle w:val="Web"/>
        <w:rPr>
          <w:rFonts w:ascii="Tahoma" w:hAnsi="Tahoma" w:cs="Tahoma"/>
        </w:rPr>
      </w:pPr>
    </w:p>
    <w:p w:rsidR="000C17A8" w:rsidRPr="007D705A" w:rsidRDefault="000C17A8" w:rsidP="00934551">
      <w:pPr>
        <w:pStyle w:val="Web"/>
        <w:rPr>
          <w:rFonts w:ascii="Tahoma" w:hAnsi="Tahoma" w:cs="Tahoma"/>
        </w:rPr>
      </w:pPr>
    </w:p>
    <w:p w:rsidR="00403A5B" w:rsidRPr="006926DD" w:rsidRDefault="005F3474" w:rsidP="00714EAA">
      <w:pPr>
        <w:tabs>
          <w:tab w:val="left" w:pos="1590"/>
        </w:tabs>
        <w:jc w:val="center"/>
        <w:rPr>
          <w:rFonts w:ascii="Tahoma" w:hAnsi="Tahoma" w:cs="Tahoma"/>
          <w:b/>
        </w:rPr>
      </w:pPr>
      <w:r w:rsidRPr="006926DD">
        <w:rPr>
          <w:rFonts w:ascii="Tahoma" w:hAnsi="Tahoma" w:cs="Tahoma"/>
          <w:b/>
        </w:rPr>
        <w:t>ΟΜΑΔΑ ΤΕΤΑΡΤΗ</w:t>
      </w:r>
    </w:p>
    <w:p w:rsidR="00714EAA" w:rsidRPr="006926DD" w:rsidRDefault="00913D40" w:rsidP="00913D40">
      <w:pPr>
        <w:rPr>
          <w:rFonts w:ascii="Tahoma" w:hAnsi="Tahoma" w:cs="Tahoma"/>
          <w:b/>
        </w:rPr>
      </w:pPr>
      <w:r w:rsidRPr="006926DD">
        <w:rPr>
          <w:rFonts w:ascii="Tahoma" w:hAnsi="Tahoma" w:cs="Tahoma"/>
          <w:b/>
        </w:rPr>
        <w:t>ΘΕΜΑ Δ</w:t>
      </w:r>
    </w:p>
    <w:p w:rsidR="00C01DF7" w:rsidRPr="007D705A" w:rsidRDefault="00516608" w:rsidP="006926DD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                                            </w:t>
      </w:r>
    </w:p>
    <w:p w:rsidR="00EC041A" w:rsidRPr="009842B0" w:rsidRDefault="00EC041A" w:rsidP="00EC041A">
      <w:pPr>
        <w:rPr>
          <w:rFonts w:ascii="Tahoma" w:hAnsi="Tahoma" w:cs="Tahoma"/>
        </w:rPr>
      </w:pPr>
      <w:r w:rsidRPr="00094719">
        <w:rPr>
          <w:rFonts w:ascii="Tahoma" w:hAnsi="Tahoma" w:cs="Tahoma"/>
          <w:b/>
        </w:rPr>
        <w:t>Δ1.</w:t>
      </w:r>
      <w:r>
        <w:rPr>
          <w:rFonts w:ascii="Tahoma" w:hAnsi="Tahoma" w:cs="Tahoma"/>
          <w:b/>
        </w:rPr>
        <w:t xml:space="preserve"> </w:t>
      </w:r>
      <w:r w:rsidRPr="009842B0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 xml:space="preserve">Από τους τύπους </w:t>
      </w:r>
      <w:r w:rsidRPr="009842B0">
        <w:rPr>
          <w:rFonts w:ascii="Tahoma" w:hAnsi="Tahoma" w:cs="Tahoma"/>
        </w:rPr>
        <w:t xml:space="preserve">: </w:t>
      </w:r>
      <w:r>
        <w:rPr>
          <w:rFonts w:ascii="Tahoma" w:hAnsi="Tahoma" w:cs="Tahoma"/>
        </w:rPr>
        <w:t xml:space="preserve">Έλλειμμα 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  <w:lang w:val="en-US"/>
        </w:rPr>
        <w:t>D</w:t>
      </w:r>
      <w:r w:rsidRPr="009842B0">
        <w:rPr>
          <w:rFonts w:ascii="Tahoma" w:hAnsi="Tahoma" w:cs="Tahoma"/>
          <w:vertAlign w:val="subscript"/>
        </w:rPr>
        <w:t xml:space="preserve"> </w:t>
      </w:r>
      <w:r>
        <w:rPr>
          <w:rFonts w:ascii="Tahoma" w:hAnsi="Tahoma" w:cs="Tahoma"/>
        </w:rPr>
        <w:t>–</w:t>
      </w:r>
      <w:r w:rsidRPr="009842B0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  <w:lang w:val="en-US"/>
        </w:rPr>
        <w:t>S</w:t>
      </w:r>
      <w:r w:rsidRPr="009842B0">
        <w:rPr>
          <w:rFonts w:ascii="Tahoma" w:hAnsi="Tahoma" w:cs="Tahoma"/>
          <w:vertAlign w:val="subscript"/>
        </w:rPr>
        <w:t xml:space="preserve"> </w:t>
      </w:r>
      <w:r w:rsidRPr="009842B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και Πλεόνασμα=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  <w:lang w:val="en-US"/>
        </w:rPr>
        <w:t>S</w:t>
      </w:r>
      <w:r w:rsidRPr="009842B0">
        <w:rPr>
          <w:rFonts w:ascii="Tahoma" w:hAnsi="Tahoma" w:cs="Tahoma"/>
          <w:vertAlign w:val="subscript"/>
        </w:rPr>
        <w:t xml:space="preserve"> </w:t>
      </w:r>
      <w:r>
        <w:rPr>
          <w:rFonts w:ascii="Tahoma" w:hAnsi="Tahoma" w:cs="Tahoma"/>
        </w:rPr>
        <w:t>–</w:t>
      </w:r>
      <w:r w:rsidRPr="009842B0"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  <w:lang w:val="en-US"/>
        </w:rPr>
        <w:t>D</w:t>
      </w:r>
      <w:r w:rsidRPr="009842B0">
        <w:rPr>
          <w:rFonts w:ascii="Tahoma" w:hAnsi="Tahoma" w:cs="Tahoma"/>
          <w:vertAlign w:val="subscript"/>
        </w:rPr>
        <w:t xml:space="preserve"> </w:t>
      </w:r>
      <w:r w:rsidRPr="009842B0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>έχουμε</w:t>
      </w:r>
      <w:r>
        <w:rPr>
          <w:rFonts w:ascii="Tahoma" w:hAnsi="Tahoma" w:cs="Tahoma"/>
        </w:rPr>
        <w:br/>
        <w:t xml:space="preserve">       α= 60 και β= 280</w:t>
      </w:r>
    </w:p>
    <w:p w:rsidR="00EC041A" w:rsidRPr="00516608" w:rsidRDefault="00EC041A" w:rsidP="00EC041A">
      <w:pPr>
        <w:rPr>
          <w:rFonts w:ascii="Tahoma" w:hAnsi="Tahoma" w:cs="Tahoma"/>
          <w:b/>
        </w:rPr>
      </w:pPr>
    </w:p>
    <w:p w:rsidR="00EC041A" w:rsidRPr="005F66DF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r w:rsidRPr="0098282C">
        <w:rPr>
          <w:rFonts w:ascii="Tahoma" w:hAnsi="Tahoma" w:cs="Tahoma"/>
          <w:b/>
          <w:sz w:val="22"/>
          <w:szCs w:val="22"/>
        </w:rPr>
        <w:t>Δ2.</w:t>
      </w:r>
      <w:r>
        <w:rPr>
          <w:rFonts w:ascii="Tahoma" w:hAnsi="Tahoma" w:cs="Tahoma"/>
        </w:rPr>
        <w:t xml:space="preserve"> </w:t>
      </w:r>
      <w:r w:rsidRPr="009842B0">
        <w:rPr>
          <w:rFonts w:ascii="Tahoma" w:hAnsi="Tahoma" w:cs="Tahoma"/>
          <w:sz w:val="22"/>
          <w:szCs w:val="22"/>
        </w:rPr>
        <w:t>Με χρήση</w:t>
      </w:r>
      <w:r w:rsidR="00067440">
        <w:rPr>
          <w:rFonts w:ascii="Tahoma" w:hAnsi="Tahoma" w:cs="Tahoma"/>
          <w:sz w:val="22"/>
          <w:szCs w:val="22"/>
        </w:rPr>
        <w:t xml:space="preserve"> των</w:t>
      </w:r>
      <w:r w:rsidRPr="009842B0">
        <w:rPr>
          <w:rFonts w:ascii="Tahoma" w:hAnsi="Tahoma" w:cs="Tahoma"/>
          <w:sz w:val="22"/>
          <w:szCs w:val="22"/>
        </w:rPr>
        <w:t xml:space="preserve"> δύο σημείων του πίνακα και </w:t>
      </w:r>
      <w:r w:rsidR="000C17A8" w:rsidRPr="009842B0">
        <w:rPr>
          <w:rFonts w:ascii="Tahoma" w:hAnsi="Tahoma" w:cs="Tahoma"/>
          <w:sz w:val="22"/>
          <w:szCs w:val="22"/>
        </w:rPr>
        <w:t>λύνοντας</w:t>
      </w:r>
      <w:r w:rsidR="005F66DF">
        <w:rPr>
          <w:rFonts w:ascii="Tahoma" w:hAnsi="Tahoma" w:cs="Tahoma"/>
          <w:sz w:val="22"/>
          <w:szCs w:val="22"/>
        </w:rPr>
        <w:t xml:space="preserve"> </w:t>
      </w:r>
      <w:r w:rsidRPr="009842B0">
        <w:rPr>
          <w:rFonts w:ascii="Tahoma" w:hAnsi="Tahoma" w:cs="Tahoma"/>
          <w:sz w:val="22"/>
          <w:szCs w:val="22"/>
        </w:rPr>
        <w:t xml:space="preserve"> σύστημα προσδιορίζουμε τις συναρτήσεις</w:t>
      </w:r>
      <w:r>
        <w:rPr>
          <w:rFonts w:ascii="Tahoma" w:hAnsi="Tahoma" w:cs="Tahoma"/>
          <w:sz w:val="22"/>
          <w:szCs w:val="22"/>
        </w:rPr>
        <w:t xml:space="preserve"> </w:t>
      </w:r>
      <w:r w:rsidRPr="009842B0">
        <w:rPr>
          <w:rFonts w:ascii="Tahoma" w:hAnsi="Tahoma" w:cs="Tahoma"/>
          <w:sz w:val="22"/>
          <w:szCs w:val="22"/>
        </w:rPr>
        <w:t xml:space="preserve">: </w:t>
      </w:r>
    </w:p>
    <w:p w:rsidR="00EC041A" w:rsidRPr="009842B0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proofErr w:type="spellStart"/>
      <w:r w:rsidRPr="009842B0">
        <w:rPr>
          <w:rFonts w:ascii="Tahoma" w:hAnsi="Tahoma" w:cs="Tahoma"/>
          <w:sz w:val="22"/>
          <w:szCs w:val="22"/>
        </w:rPr>
        <w:t>Q</w:t>
      </w:r>
      <w:r w:rsidRPr="009842B0">
        <w:rPr>
          <w:rFonts w:ascii="Tahoma" w:hAnsi="Tahoma" w:cs="Tahoma"/>
          <w:sz w:val="22"/>
          <w:szCs w:val="22"/>
          <w:vertAlign w:val="subscript"/>
        </w:rPr>
        <w:t>D</w:t>
      </w:r>
      <w:r w:rsidRPr="009842B0">
        <w:rPr>
          <w:rFonts w:ascii="Tahoma" w:hAnsi="Tahoma" w:cs="Tahoma"/>
          <w:sz w:val="22"/>
          <w:szCs w:val="22"/>
        </w:rPr>
        <w:t>=α+βP</w:t>
      </w:r>
      <w:proofErr w:type="spellEnd"/>
      <w:r w:rsidRPr="009842B0">
        <w:rPr>
          <w:rFonts w:ascii="Tahoma" w:hAnsi="Tahoma" w:cs="Tahoma"/>
          <w:sz w:val="22"/>
          <w:szCs w:val="22"/>
        </w:rPr>
        <w:t xml:space="preserve"> </w:t>
      </w:r>
    </w:p>
    <w:p w:rsidR="00EC041A" w:rsidRPr="009842B0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r w:rsidRPr="009842B0">
        <w:rPr>
          <w:rFonts w:ascii="Tahoma" w:hAnsi="Tahoma" w:cs="Tahoma"/>
          <w:sz w:val="22"/>
          <w:szCs w:val="22"/>
        </w:rPr>
        <w:t xml:space="preserve">360=α+10β </w:t>
      </w:r>
    </w:p>
    <w:p w:rsidR="00EC041A" w:rsidRPr="009842B0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r w:rsidRPr="009842B0">
        <w:rPr>
          <w:rFonts w:ascii="Tahoma" w:hAnsi="Tahoma" w:cs="Tahoma"/>
          <w:sz w:val="22"/>
          <w:szCs w:val="22"/>
        </w:rPr>
        <w:t xml:space="preserve">280=α+30β =&gt; β=-4, α=400 </w:t>
      </w:r>
      <w:r w:rsidRPr="009842B0">
        <w:rPr>
          <w:rFonts w:ascii="Tahoma" w:hAnsi="Tahoma" w:cs="Tahoma"/>
          <w:b/>
          <w:sz w:val="22"/>
          <w:szCs w:val="22"/>
        </w:rPr>
        <w:t>Q</w:t>
      </w:r>
      <w:r w:rsidRPr="009842B0">
        <w:rPr>
          <w:rFonts w:ascii="Tahoma" w:hAnsi="Tahoma" w:cs="Tahoma"/>
          <w:b/>
          <w:sz w:val="22"/>
          <w:szCs w:val="22"/>
          <w:vertAlign w:val="subscript"/>
        </w:rPr>
        <w:t>D</w:t>
      </w:r>
      <w:r w:rsidRPr="009842B0">
        <w:rPr>
          <w:rFonts w:ascii="Tahoma" w:hAnsi="Tahoma" w:cs="Tahoma"/>
          <w:b/>
          <w:sz w:val="22"/>
          <w:szCs w:val="22"/>
        </w:rPr>
        <w:t xml:space="preserve"> = 400-4P</w:t>
      </w:r>
      <w:r w:rsidRPr="009842B0">
        <w:rPr>
          <w:rFonts w:ascii="Tahoma" w:hAnsi="Tahoma" w:cs="Tahoma"/>
          <w:sz w:val="22"/>
          <w:szCs w:val="22"/>
        </w:rPr>
        <w:t xml:space="preserve"> </w:t>
      </w:r>
    </w:p>
    <w:p w:rsidR="00EC041A" w:rsidRPr="00C76785" w:rsidRDefault="00EC041A" w:rsidP="00EC041A">
      <w:pPr>
        <w:pStyle w:val="Web"/>
        <w:tabs>
          <w:tab w:val="left" w:pos="2361"/>
        </w:tabs>
        <w:rPr>
          <w:rFonts w:ascii="Tahoma" w:hAnsi="Tahoma" w:cs="Tahoma"/>
          <w:sz w:val="22"/>
          <w:szCs w:val="22"/>
        </w:rPr>
      </w:pPr>
      <w:proofErr w:type="spellStart"/>
      <w:r w:rsidRPr="00C76785">
        <w:rPr>
          <w:rFonts w:ascii="Tahoma" w:hAnsi="Tahoma" w:cs="Tahoma"/>
          <w:sz w:val="22"/>
          <w:szCs w:val="22"/>
        </w:rPr>
        <w:t>Q</w:t>
      </w:r>
      <w:r w:rsidRPr="00C76785">
        <w:rPr>
          <w:rFonts w:ascii="Tahoma" w:hAnsi="Tahoma" w:cs="Tahoma"/>
          <w:sz w:val="22"/>
          <w:szCs w:val="22"/>
          <w:vertAlign w:val="subscript"/>
        </w:rPr>
        <w:t>S</w:t>
      </w:r>
      <w:r w:rsidRPr="00C76785">
        <w:rPr>
          <w:rFonts w:ascii="Tahoma" w:hAnsi="Tahoma" w:cs="Tahoma"/>
          <w:sz w:val="22"/>
          <w:szCs w:val="22"/>
        </w:rPr>
        <w:t>=γ+δP</w:t>
      </w:r>
      <w:proofErr w:type="spellEnd"/>
      <w:r w:rsidRPr="00C76785">
        <w:rPr>
          <w:rFonts w:ascii="Tahoma" w:hAnsi="Tahoma" w:cs="Tahoma"/>
          <w:sz w:val="22"/>
          <w:szCs w:val="22"/>
        </w:rPr>
        <w:t xml:space="preserve"> </w:t>
      </w:r>
      <w:r w:rsidRPr="00C76785">
        <w:rPr>
          <w:rFonts w:ascii="Tahoma" w:hAnsi="Tahoma" w:cs="Tahoma"/>
          <w:sz w:val="22"/>
          <w:szCs w:val="22"/>
        </w:rPr>
        <w:tab/>
      </w:r>
    </w:p>
    <w:p w:rsidR="00EC041A" w:rsidRPr="00C76785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r w:rsidRPr="00C76785">
        <w:rPr>
          <w:rFonts w:ascii="Tahoma" w:hAnsi="Tahoma" w:cs="Tahoma"/>
          <w:sz w:val="22"/>
          <w:szCs w:val="22"/>
        </w:rPr>
        <w:t xml:space="preserve">60=γ+10δ </w:t>
      </w:r>
    </w:p>
    <w:p w:rsidR="00EC041A" w:rsidRPr="00C76785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r w:rsidRPr="00C76785">
        <w:rPr>
          <w:rFonts w:ascii="Tahoma" w:hAnsi="Tahoma" w:cs="Tahoma"/>
          <w:sz w:val="22"/>
          <w:szCs w:val="22"/>
        </w:rPr>
        <w:t xml:space="preserve">380=γ+30δ =&gt; δ=16, γ=-100 </w:t>
      </w:r>
      <w:r w:rsidRPr="00C76785">
        <w:rPr>
          <w:rFonts w:ascii="Tahoma" w:hAnsi="Tahoma" w:cs="Tahoma"/>
          <w:b/>
          <w:sz w:val="22"/>
          <w:szCs w:val="22"/>
        </w:rPr>
        <w:t>Q</w:t>
      </w:r>
      <w:r w:rsidRPr="00C76785">
        <w:rPr>
          <w:rFonts w:ascii="Tahoma" w:hAnsi="Tahoma" w:cs="Tahoma"/>
          <w:b/>
          <w:sz w:val="22"/>
          <w:szCs w:val="22"/>
          <w:vertAlign w:val="subscript"/>
        </w:rPr>
        <w:t>S</w:t>
      </w:r>
      <w:r w:rsidRPr="00C76785">
        <w:rPr>
          <w:rFonts w:ascii="Tahoma" w:hAnsi="Tahoma" w:cs="Tahoma"/>
          <w:b/>
          <w:sz w:val="22"/>
          <w:szCs w:val="22"/>
        </w:rPr>
        <w:t xml:space="preserve"> = -100+16P</w:t>
      </w:r>
      <w:r w:rsidRPr="00C76785">
        <w:rPr>
          <w:rFonts w:ascii="Tahoma" w:hAnsi="Tahoma" w:cs="Tahoma"/>
          <w:sz w:val="22"/>
          <w:szCs w:val="22"/>
        </w:rPr>
        <w:t xml:space="preserve"> </w:t>
      </w:r>
    </w:p>
    <w:p w:rsidR="00EC041A" w:rsidRPr="008F59BA" w:rsidRDefault="00EC041A" w:rsidP="00EC041A">
      <w:pPr>
        <w:jc w:val="both"/>
        <w:rPr>
          <w:rFonts w:ascii="Tahoma" w:hAnsi="Tahoma" w:cs="Tahoma"/>
        </w:rPr>
      </w:pPr>
      <w:r w:rsidRPr="00C01DF7">
        <w:rPr>
          <w:rFonts w:ascii="Tahoma" w:hAnsi="Tahoma" w:cs="Tahoma"/>
        </w:rPr>
        <w:t xml:space="preserve">                            </w:t>
      </w:r>
      <w:r>
        <w:rPr>
          <w:rFonts w:ascii="Tahoma" w:hAnsi="Tahoma" w:cs="Tahoma"/>
        </w:rPr>
        <w:t xml:space="preserve">                   </w:t>
      </w:r>
      <w:r w:rsidRPr="00C01DF7">
        <w:rPr>
          <w:rFonts w:ascii="Tahoma" w:hAnsi="Tahoma" w:cs="Tahoma"/>
          <w:b/>
        </w:rPr>
        <w:t xml:space="preserve">      </w:t>
      </w:r>
    </w:p>
    <w:p w:rsidR="00EC041A" w:rsidRPr="007D705A" w:rsidRDefault="00EC041A" w:rsidP="000C17A8">
      <w:pPr>
        <w:rPr>
          <w:rFonts w:ascii="Tahoma" w:hAnsi="Tahoma" w:cs="Tahoma"/>
          <w:b/>
        </w:rPr>
      </w:pPr>
      <w:r w:rsidRPr="00094719">
        <w:rPr>
          <w:rFonts w:ascii="Tahoma" w:hAnsi="Tahoma" w:cs="Tahoma"/>
          <w:b/>
        </w:rPr>
        <w:t>Δ3</w:t>
      </w:r>
      <w:r w:rsidRPr="009842B0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</w:rPr>
        <w:t xml:space="preserve">Στην ισορροπία ισχύει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  <w:lang w:val="en-US"/>
        </w:rPr>
        <w:t>D</w:t>
      </w:r>
      <w:r w:rsidRPr="00516608">
        <w:rPr>
          <w:rFonts w:ascii="Tahoma" w:hAnsi="Tahoma" w:cs="Tahoma"/>
        </w:rPr>
        <w:t xml:space="preserve"> = </w:t>
      </w:r>
      <w:r>
        <w:rPr>
          <w:rFonts w:ascii="Tahoma" w:hAnsi="Tahoma" w:cs="Tahoma"/>
          <w:lang w:val="en-US"/>
        </w:rPr>
        <w:t>Q</w:t>
      </w:r>
      <w:r>
        <w:rPr>
          <w:rFonts w:ascii="Tahoma" w:hAnsi="Tahoma" w:cs="Tahoma"/>
          <w:vertAlign w:val="subscript"/>
          <w:lang w:val="en-US"/>
        </w:rPr>
        <w:t>S</w:t>
      </w:r>
      <w:r w:rsidRPr="00516608">
        <w:rPr>
          <w:rFonts w:ascii="Tahoma" w:hAnsi="Tahoma" w:cs="Tahoma"/>
          <w:vertAlign w:val="subscript"/>
        </w:rPr>
        <w:t xml:space="preserve"> </w:t>
      </w:r>
      <w:r>
        <w:rPr>
          <w:rFonts w:ascii="Tahoma" w:hAnsi="Tahoma" w:cs="Tahoma"/>
        </w:rPr>
        <w:t xml:space="preserve">-&gt; </w:t>
      </w:r>
      <w:r w:rsidRPr="009842B0">
        <w:rPr>
          <w:rFonts w:ascii="Tahoma" w:hAnsi="Tahoma" w:cs="Tahoma"/>
        </w:rPr>
        <w:t>4</w:t>
      </w:r>
      <w:r w:rsidRPr="00516608">
        <w:rPr>
          <w:rFonts w:ascii="Tahoma" w:hAnsi="Tahoma" w:cs="Tahoma"/>
        </w:rPr>
        <w:t>00- 4</w:t>
      </w:r>
      <w:r>
        <w:rPr>
          <w:rFonts w:ascii="Tahoma" w:hAnsi="Tahoma" w:cs="Tahoma"/>
          <w:lang w:val="en-US"/>
        </w:rPr>
        <w:t>P</w:t>
      </w:r>
      <w:r w:rsidRPr="00516608">
        <w:rPr>
          <w:rFonts w:ascii="Tahoma" w:hAnsi="Tahoma" w:cs="Tahoma"/>
        </w:rPr>
        <w:t xml:space="preserve"> =</w:t>
      </w:r>
      <w:r w:rsidRPr="009842B0">
        <w:rPr>
          <w:rFonts w:ascii="Tahoma" w:hAnsi="Tahoma" w:cs="Tahoma"/>
        </w:rPr>
        <w:t>-100+1</w:t>
      </w:r>
      <w:r w:rsidRPr="00516608">
        <w:rPr>
          <w:rFonts w:ascii="Tahoma" w:hAnsi="Tahoma" w:cs="Tahoma"/>
        </w:rPr>
        <w:t>6</w:t>
      </w:r>
      <w:r>
        <w:rPr>
          <w:rFonts w:ascii="Tahoma" w:hAnsi="Tahoma" w:cs="Tahoma"/>
          <w:lang w:val="en-US"/>
        </w:rPr>
        <w:t>P</w:t>
      </w:r>
      <w:r>
        <w:rPr>
          <w:rFonts w:ascii="Tahoma" w:hAnsi="Tahoma" w:cs="Tahoma"/>
        </w:rPr>
        <w:t xml:space="preserve"> -&gt; </w:t>
      </w:r>
      <w:r w:rsidRPr="009842B0">
        <w:rPr>
          <w:rFonts w:ascii="Tahoma" w:hAnsi="Tahoma" w:cs="Tahoma"/>
        </w:rPr>
        <w:t>2</w:t>
      </w:r>
      <w:r w:rsidRPr="00516608">
        <w:rPr>
          <w:rFonts w:ascii="Tahoma" w:hAnsi="Tahoma" w:cs="Tahoma"/>
        </w:rPr>
        <w:t>0</w:t>
      </w:r>
      <w:r>
        <w:rPr>
          <w:rFonts w:ascii="Tahoma" w:hAnsi="Tahoma" w:cs="Tahoma"/>
          <w:lang w:val="en-US"/>
        </w:rPr>
        <w:t>P</w:t>
      </w:r>
      <w:r>
        <w:rPr>
          <w:rFonts w:ascii="Tahoma" w:hAnsi="Tahoma" w:cs="Tahoma"/>
        </w:rPr>
        <w:t>=</w:t>
      </w:r>
      <w:r w:rsidRPr="009842B0">
        <w:rPr>
          <w:rFonts w:ascii="Tahoma" w:hAnsi="Tahoma" w:cs="Tahoma"/>
        </w:rPr>
        <w:t>5</w:t>
      </w:r>
      <w:r w:rsidRPr="00516608">
        <w:rPr>
          <w:rFonts w:ascii="Tahoma" w:hAnsi="Tahoma" w:cs="Tahoma"/>
        </w:rPr>
        <w:t>00 -&gt;</w:t>
      </w:r>
      <w:r w:rsidRPr="00516608">
        <w:rPr>
          <w:rFonts w:ascii="Tahoma" w:hAnsi="Tahoma" w:cs="Tahoma"/>
        </w:rPr>
        <w:br/>
        <w:t xml:space="preserve">      </w:t>
      </w:r>
      <w:r w:rsidRPr="00516608">
        <w:rPr>
          <w:rFonts w:ascii="Tahoma" w:hAnsi="Tahoma" w:cs="Tahoma"/>
          <w:b/>
          <w:lang w:val="en-US"/>
        </w:rPr>
        <w:t>P</w:t>
      </w:r>
      <w:r w:rsidRPr="00516608">
        <w:rPr>
          <w:rFonts w:ascii="Tahoma" w:hAnsi="Tahoma" w:cs="Tahoma"/>
          <w:b/>
          <w:vertAlign w:val="subscript"/>
        </w:rPr>
        <w:t>0</w:t>
      </w:r>
      <w:r>
        <w:rPr>
          <w:rFonts w:ascii="Tahoma" w:hAnsi="Tahoma" w:cs="Tahoma"/>
          <w:b/>
        </w:rPr>
        <w:t>=</w:t>
      </w:r>
      <w:r w:rsidRPr="009842B0">
        <w:rPr>
          <w:rFonts w:ascii="Tahoma" w:hAnsi="Tahoma" w:cs="Tahoma"/>
          <w:b/>
        </w:rPr>
        <w:t>25</w:t>
      </w:r>
      <w:r w:rsidRPr="00516608">
        <w:rPr>
          <w:rFonts w:ascii="Tahoma" w:hAnsi="Tahoma" w:cs="Tahoma"/>
          <w:b/>
        </w:rPr>
        <w:t xml:space="preserve">  </w:t>
      </w:r>
      <w:r w:rsidRPr="00516608">
        <w:rPr>
          <w:rFonts w:ascii="Tahoma" w:hAnsi="Tahoma" w:cs="Tahoma"/>
        </w:rPr>
        <w:t>,</w:t>
      </w:r>
      <w:r w:rsidRPr="00516608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  <w:lang w:val="en-US"/>
        </w:rPr>
        <w:t>Q</w:t>
      </w:r>
      <w:r w:rsidRPr="00516608">
        <w:rPr>
          <w:rFonts w:ascii="Tahoma" w:hAnsi="Tahoma" w:cs="Tahoma"/>
          <w:b/>
          <w:vertAlign w:val="subscript"/>
        </w:rPr>
        <w:t>0</w:t>
      </w:r>
      <w:r>
        <w:rPr>
          <w:rFonts w:ascii="Tahoma" w:hAnsi="Tahoma" w:cs="Tahoma"/>
          <w:b/>
        </w:rPr>
        <w:t xml:space="preserve"> = 3</w:t>
      </w:r>
      <w:r w:rsidRPr="009842B0">
        <w:rPr>
          <w:rFonts w:ascii="Tahoma" w:hAnsi="Tahoma" w:cs="Tahoma"/>
          <w:b/>
        </w:rPr>
        <w:t>0</w:t>
      </w:r>
      <w:r w:rsidRPr="00516608">
        <w:rPr>
          <w:rFonts w:ascii="Tahoma" w:hAnsi="Tahoma" w:cs="Tahoma"/>
          <w:b/>
        </w:rPr>
        <w:t>0</w:t>
      </w:r>
    </w:p>
    <w:p w:rsidR="00EC041A" w:rsidRPr="00934551" w:rsidRDefault="00EC041A" w:rsidP="00EC041A">
      <w:pPr>
        <w:jc w:val="both"/>
        <w:rPr>
          <w:rFonts w:ascii="Tahoma" w:hAnsi="Tahoma" w:cs="Tahoma"/>
          <w:b/>
        </w:rPr>
      </w:pPr>
      <w:r w:rsidRPr="00094719">
        <w:rPr>
          <w:rFonts w:ascii="Tahoma" w:hAnsi="Tahoma" w:cs="Tahoma"/>
          <w:b/>
        </w:rPr>
        <w:t>Δ4.</w:t>
      </w:r>
      <w:r w:rsidRPr="00934551">
        <w:rPr>
          <w:rFonts w:ascii="Tahoma" w:hAnsi="Tahoma" w:cs="Tahoma"/>
          <w:b/>
        </w:rPr>
        <w:t xml:space="preserve"> </w:t>
      </w:r>
    </w:p>
    <w:p w:rsidR="00EC041A" w:rsidRPr="006E7695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r w:rsidRPr="006E7695">
        <w:rPr>
          <w:rFonts w:ascii="Tahoma" w:hAnsi="Tahoma" w:cs="Tahoma"/>
          <w:sz w:val="22"/>
          <w:szCs w:val="22"/>
        </w:rPr>
        <w:t xml:space="preserve"> Για P</w:t>
      </w:r>
      <w:r w:rsidRPr="006E7695">
        <w:rPr>
          <w:rFonts w:ascii="Tahoma" w:hAnsi="Tahoma" w:cs="Tahoma"/>
          <w:sz w:val="22"/>
          <w:szCs w:val="22"/>
          <w:vertAlign w:val="subscript"/>
        </w:rPr>
        <w:t>A</w:t>
      </w:r>
      <w:r w:rsidRPr="006E7695">
        <w:rPr>
          <w:rFonts w:ascii="Tahoma" w:hAnsi="Tahoma" w:cs="Tahoma"/>
          <w:sz w:val="22"/>
          <w:szCs w:val="22"/>
        </w:rPr>
        <w:t xml:space="preserve"> =20: Q</w:t>
      </w:r>
      <w:r w:rsidRPr="006E7695">
        <w:rPr>
          <w:rFonts w:ascii="Tahoma" w:hAnsi="Tahoma" w:cs="Tahoma"/>
          <w:sz w:val="22"/>
          <w:szCs w:val="22"/>
          <w:vertAlign w:val="subscript"/>
        </w:rPr>
        <w:t>SA</w:t>
      </w:r>
      <w:r w:rsidRPr="006E7695">
        <w:rPr>
          <w:rFonts w:ascii="Tahoma" w:hAnsi="Tahoma" w:cs="Tahoma"/>
          <w:sz w:val="22"/>
          <w:szCs w:val="22"/>
        </w:rPr>
        <w:t xml:space="preserve"> = -100+16*20=220 </w:t>
      </w:r>
    </w:p>
    <w:p w:rsidR="00EC041A" w:rsidRPr="006E7695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r w:rsidRPr="006E7695">
        <w:rPr>
          <w:rFonts w:ascii="Tahoma" w:hAnsi="Tahoma" w:cs="Tahoma"/>
          <w:sz w:val="22"/>
          <w:szCs w:val="22"/>
        </w:rPr>
        <w:t>Στην Μαύρη Αγορά ισχύει Q</w:t>
      </w:r>
      <w:r w:rsidRPr="006E7695">
        <w:rPr>
          <w:rFonts w:ascii="Tahoma" w:hAnsi="Tahoma" w:cs="Tahoma"/>
          <w:sz w:val="22"/>
          <w:szCs w:val="22"/>
          <w:vertAlign w:val="subscript"/>
        </w:rPr>
        <w:t>SA</w:t>
      </w:r>
      <w:r w:rsidRPr="006E7695">
        <w:rPr>
          <w:rFonts w:ascii="Tahoma" w:hAnsi="Tahoma" w:cs="Tahoma"/>
          <w:sz w:val="22"/>
          <w:szCs w:val="22"/>
        </w:rPr>
        <w:t>=Q</w:t>
      </w:r>
      <w:r w:rsidRPr="006E7695">
        <w:rPr>
          <w:rFonts w:ascii="Tahoma" w:hAnsi="Tahoma" w:cs="Tahoma"/>
          <w:sz w:val="22"/>
          <w:szCs w:val="22"/>
          <w:vertAlign w:val="subscript"/>
        </w:rPr>
        <w:t>D2</w:t>
      </w:r>
      <w:r w:rsidRPr="006E7695">
        <w:rPr>
          <w:rFonts w:ascii="Tahoma" w:hAnsi="Tahoma" w:cs="Tahoma"/>
          <w:sz w:val="22"/>
          <w:szCs w:val="22"/>
        </w:rPr>
        <w:t xml:space="preserve"> </w:t>
      </w:r>
    </w:p>
    <w:p w:rsidR="00EC041A" w:rsidRPr="006E7695" w:rsidRDefault="00EC041A" w:rsidP="00EC041A">
      <w:pPr>
        <w:pStyle w:val="Web"/>
        <w:rPr>
          <w:rFonts w:ascii="Tahoma" w:hAnsi="Tahoma" w:cs="Tahoma"/>
          <w:sz w:val="22"/>
          <w:szCs w:val="22"/>
        </w:rPr>
      </w:pPr>
      <w:r w:rsidRPr="006E7695">
        <w:rPr>
          <w:rFonts w:ascii="Tahoma" w:hAnsi="Tahoma" w:cs="Tahoma"/>
          <w:sz w:val="22"/>
          <w:szCs w:val="22"/>
        </w:rPr>
        <w:t>220=400-4P</w:t>
      </w:r>
      <w:r w:rsidRPr="006E7695">
        <w:rPr>
          <w:rFonts w:ascii="Tahoma" w:hAnsi="Tahoma" w:cs="Tahoma"/>
          <w:sz w:val="22"/>
          <w:szCs w:val="22"/>
          <w:vertAlign w:val="subscript"/>
        </w:rPr>
        <w:t>2</w:t>
      </w:r>
      <w:r w:rsidRPr="006E7695">
        <w:rPr>
          <w:rFonts w:ascii="Tahoma" w:hAnsi="Tahoma" w:cs="Tahoma"/>
          <w:sz w:val="22"/>
          <w:szCs w:val="22"/>
        </w:rPr>
        <w:t xml:space="preserve"> =&gt; </w:t>
      </w:r>
      <w:r w:rsidRPr="006E7695">
        <w:rPr>
          <w:rFonts w:ascii="Tahoma" w:hAnsi="Tahoma" w:cs="Tahoma"/>
          <w:b/>
          <w:sz w:val="22"/>
          <w:szCs w:val="22"/>
        </w:rPr>
        <w:t>P</w:t>
      </w:r>
      <w:r w:rsidRPr="006E7695">
        <w:rPr>
          <w:rFonts w:ascii="Tahoma" w:hAnsi="Tahoma" w:cs="Tahoma"/>
          <w:b/>
          <w:sz w:val="22"/>
          <w:szCs w:val="22"/>
          <w:vertAlign w:val="subscript"/>
        </w:rPr>
        <w:t>2</w:t>
      </w:r>
      <w:r w:rsidRPr="006E7695">
        <w:rPr>
          <w:rFonts w:ascii="Tahoma" w:hAnsi="Tahoma" w:cs="Tahoma"/>
          <w:b/>
          <w:sz w:val="22"/>
          <w:szCs w:val="22"/>
        </w:rPr>
        <w:t>=45</w:t>
      </w:r>
    </w:p>
    <w:p w:rsidR="00EC041A" w:rsidRPr="007D705A" w:rsidRDefault="00EC041A" w:rsidP="000C17A8">
      <w:pPr>
        <w:pStyle w:val="Web"/>
        <w:rPr>
          <w:rFonts w:ascii="Tahoma" w:hAnsi="Tahoma" w:cs="Tahoma"/>
          <w:sz w:val="22"/>
          <w:szCs w:val="22"/>
        </w:rPr>
      </w:pPr>
      <w:r w:rsidRPr="006E7695">
        <w:rPr>
          <w:rFonts w:ascii="Tahoma" w:hAnsi="Tahoma" w:cs="Tahoma"/>
          <w:sz w:val="22"/>
          <w:szCs w:val="22"/>
        </w:rPr>
        <w:t>Καπέλο=P</w:t>
      </w:r>
      <w:r w:rsidRPr="006E7695">
        <w:rPr>
          <w:rFonts w:ascii="Tahoma" w:hAnsi="Tahoma" w:cs="Tahoma"/>
          <w:sz w:val="22"/>
          <w:szCs w:val="22"/>
          <w:vertAlign w:val="subscript"/>
        </w:rPr>
        <w:t>2</w:t>
      </w:r>
      <w:r w:rsidRPr="006E7695">
        <w:rPr>
          <w:rFonts w:ascii="Tahoma" w:hAnsi="Tahoma" w:cs="Tahoma"/>
          <w:sz w:val="22"/>
          <w:szCs w:val="22"/>
        </w:rPr>
        <w:t xml:space="preserve"> – P</w:t>
      </w:r>
      <w:r w:rsidRPr="006E7695">
        <w:rPr>
          <w:rFonts w:ascii="Tahoma" w:hAnsi="Tahoma" w:cs="Tahoma"/>
          <w:sz w:val="22"/>
          <w:szCs w:val="22"/>
          <w:vertAlign w:val="subscript"/>
        </w:rPr>
        <w:t>A</w:t>
      </w:r>
      <w:r w:rsidRPr="006E7695">
        <w:rPr>
          <w:rFonts w:ascii="Tahoma" w:hAnsi="Tahoma" w:cs="Tahoma"/>
          <w:sz w:val="22"/>
          <w:szCs w:val="22"/>
        </w:rPr>
        <w:t xml:space="preserve"> =&gt; </w:t>
      </w:r>
      <w:proofErr w:type="spellStart"/>
      <w:r w:rsidRPr="006E7695">
        <w:rPr>
          <w:rFonts w:ascii="Tahoma" w:hAnsi="Tahoma" w:cs="Tahoma"/>
          <w:sz w:val="22"/>
          <w:szCs w:val="22"/>
        </w:rPr>
        <w:t>Kαπέλο</w:t>
      </w:r>
      <w:proofErr w:type="spellEnd"/>
      <w:r w:rsidRPr="006E7695">
        <w:rPr>
          <w:rFonts w:ascii="Tahoma" w:hAnsi="Tahoma" w:cs="Tahoma"/>
          <w:sz w:val="22"/>
          <w:szCs w:val="22"/>
        </w:rPr>
        <w:t xml:space="preserve"> = 45-20=25 χρηματικές μονάδες </w:t>
      </w:r>
    </w:p>
    <w:p w:rsidR="00EC041A" w:rsidRPr="0098282C" w:rsidRDefault="00EC041A" w:rsidP="00EC041A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Δ</w:t>
      </w:r>
      <w:r w:rsidRPr="00EA396C">
        <w:rPr>
          <w:rFonts w:ascii="Tahoma" w:hAnsi="Tahoma" w:cs="Tahoma"/>
          <w:b/>
        </w:rPr>
        <w:t>5</w:t>
      </w:r>
      <w:r w:rsidRPr="00094719">
        <w:rPr>
          <w:rFonts w:ascii="Tahoma" w:hAnsi="Tahoma" w:cs="Tahoma"/>
          <w:b/>
        </w:rPr>
        <w:t>.</w:t>
      </w:r>
      <w:r>
        <w:rPr>
          <w:rFonts w:ascii="Tahoma" w:hAnsi="Tahoma" w:cs="Tahoma"/>
          <w:b/>
        </w:rPr>
        <w:t xml:space="preserve">  </w:t>
      </w:r>
      <w:r>
        <w:rPr>
          <w:rFonts w:ascii="Tahoma" w:hAnsi="Tahoma" w:cs="Tahoma"/>
        </w:rPr>
        <w:t>Η επιβολή ανώτατης τιμής πρέπει να είναι βραχυχρόνια για να αποφεύγεται η μαύρη αγορά.</w:t>
      </w:r>
      <w:r w:rsidR="00FE4869">
        <w:rPr>
          <w:rFonts w:ascii="Tahoma" w:hAnsi="Tahoma" w:cs="Tahoma"/>
        </w:rPr>
        <w:t xml:space="preserve"> ( σχολικό βιβλίο σελ 101)</w:t>
      </w:r>
    </w:p>
    <w:p w:rsidR="00F0685F" w:rsidRPr="007D705A" w:rsidRDefault="00EC041A" w:rsidP="00F0685F">
      <w:pPr>
        <w:rPr>
          <w:rFonts w:ascii="Tahoma" w:hAnsi="Tahoma" w:cs="Tahoma"/>
        </w:rPr>
      </w:pPr>
      <w:r w:rsidRPr="00840AD0">
        <w:rPr>
          <w:rFonts w:ascii="Tahoma" w:hAnsi="Tahoma" w:cs="Tahoma"/>
          <w:b/>
        </w:rPr>
        <w:t>Δ6.</w:t>
      </w:r>
      <w:r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</w:rPr>
        <w:t>Το διάγραμμα γίνεται κατά τα γνωστά.</w:t>
      </w:r>
    </w:p>
    <w:p w:rsidR="00A748C8" w:rsidRPr="00732F33" w:rsidRDefault="00A748C8" w:rsidP="00A748C8">
      <w:pPr>
        <w:jc w:val="right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lastRenderedPageBreak/>
        <w:t xml:space="preserve">                                                         </w:t>
      </w:r>
      <w:r w:rsidR="0040080D">
        <w:rPr>
          <w:b/>
          <w:color w:val="FF0000"/>
          <w:sz w:val="32"/>
          <w:szCs w:val="32"/>
        </w:rPr>
        <w:t>ΠΑΠΑΔΟΠΟΥΛΟΥ</w:t>
      </w:r>
      <w:r>
        <w:rPr>
          <w:b/>
          <w:color w:val="FF0000"/>
          <w:sz w:val="32"/>
          <w:szCs w:val="32"/>
        </w:rPr>
        <w:t xml:space="preserve"> </w:t>
      </w:r>
      <w:r w:rsidR="0040080D">
        <w:rPr>
          <w:b/>
          <w:color w:val="FF0000"/>
          <w:sz w:val="32"/>
          <w:szCs w:val="32"/>
        </w:rPr>
        <w:t xml:space="preserve"> ΒΑΣΙΛΙΚΗ</w:t>
      </w:r>
      <w:r w:rsidR="00732F33" w:rsidRPr="002670A0">
        <w:rPr>
          <w:b/>
          <w:color w:val="FF0000"/>
          <w:sz w:val="32"/>
          <w:szCs w:val="32"/>
        </w:rPr>
        <w:br/>
      </w:r>
      <w:r w:rsidR="00732F33">
        <w:rPr>
          <w:b/>
          <w:color w:val="FF0000"/>
          <w:sz w:val="32"/>
          <w:szCs w:val="32"/>
        </w:rPr>
        <w:t xml:space="preserve">ΙΩΑΝΝΙΔΗΣ ΑΛΕΞΑΝΔΡΟΣ </w:t>
      </w:r>
    </w:p>
    <w:p w:rsidR="00A748C8" w:rsidRPr="008D67EE" w:rsidRDefault="00A748C8" w:rsidP="0040080D">
      <w:pPr>
        <w:jc w:val="center"/>
        <w:rPr>
          <w:b/>
          <w:color w:val="FF0000"/>
          <w:sz w:val="32"/>
          <w:szCs w:val="32"/>
        </w:rPr>
      </w:pPr>
    </w:p>
    <w:sectPr w:rsidR="00A748C8" w:rsidRPr="008D67EE" w:rsidSect="00551CB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E6D19"/>
    <w:multiLevelType w:val="hybridMultilevel"/>
    <w:tmpl w:val="59162C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B30F62"/>
    <w:multiLevelType w:val="hybridMultilevel"/>
    <w:tmpl w:val="49C452BE"/>
    <w:lvl w:ilvl="0" w:tplc="65029E9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2240A"/>
    <w:multiLevelType w:val="hybridMultilevel"/>
    <w:tmpl w:val="E76A8990"/>
    <w:lvl w:ilvl="0" w:tplc="0408001B">
      <w:start w:val="1"/>
      <w:numFmt w:val="lowerRoman"/>
      <w:lvlText w:val="%1."/>
      <w:lvlJc w:val="righ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83198C"/>
    <w:multiLevelType w:val="hybridMultilevel"/>
    <w:tmpl w:val="DBD66214"/>
    <w:lvl w:ilvl="0" w:tplc="05E684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E43E1C"/>
    <w:multiLevelType w:val="hybridMultilevel"/>
    <w:tmpl w:val="121891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4DAE"/>
    <w:rsid w:val="00005435"/>
    <w:rsid w:val="00011A55"/>
    <w:rsid w:val="000230DA"/>
    <w:rsid w:val="0002797C"/>
    <w:rsid w:val="0003283A"/>
    <w:rsid w:val="000457E1"/>
    <w:rsid w:val="00053728"/>
    <w:rsid w:val="00060AFC"/>
    <w:rsid w:val="00067440"/>
    <w:rsid w:val="00077E98"/>
    <w:rsid w:val="000C17A8"/>
    <w:rsid w:val="000C5FC3"/>
    <w:rsid w:val="000D48F2"/>
    <w:rsid w:val="000E4648"/>
    <w:rsid w:val="001014B2"/>
    <w:rsid w:val="00104E0E"/>
    <w:rsid w:val="00106810"/>
    <w:rsid w:val="00131C34"/>
    <w:rsid w:val="00145C50"/>
    <w:rsid w:val="00146960"/>
    <w:rsid w:val="001505DD"/>
    <w:rsid w:val="00152B26"/>
    <w:rsid w:val="0015507F"/>
    <w:rsid w:val="001550EF"/>
    <w:rsid w:val="00156FC2"/>
    <w:rsid w:val="00173AB7"/>
    <w:rsid w:val="00191B12"/>
    <w:rsid w:val="0019503C"/>
    <w:rsid w:val="00197208"/>
    <w:rsid w:val="001B60BE"/>
    <w:rsid w:val="001B62F9"/>
    <w:rsid w:val="001E1D71"/>
    <w:rsid w:val="001E5169"/>
    <w:rsid w:val="001E5A96"/>
    <w:rsid w:val="001F112E"/>
    <w:rsid w:val="001F6AD3"/>
    <w:rsid w:val="00207F68"/>
    <w:rsid w:val="002117FB"/>
    <w:rsid w:val="0022752F"/>
    <w:rsid w:val="002300DE"/>
    <w:rsid w:val="00232CF4"/>
    <w:rsid w:val="00233686"/>
    <w:rsid w:val="002366A1"/>
    <w:rsid w:val="00241254"/>
    <w:rsid w:val="00256D17"/>
    <w:rsid w:val="002670A0"/>
    <w:rsid w:val="002A15D0"/>
    <w:rsid w:val="002A411C"/>
    <w:rsid w:val="002B4036"/>
    <w:rsid w:val="002C2EFC"/>
    <w:rsid w:val="002D5F88"/>
    <w:rsid w:val="002E3D1D"/>
    <w:rsid w:val="002F3C75"/>
    <w:rsid w:val="002F5174"/>
    <w:rsid w:val="00303ADA"/>
    <w:rsid w:val="003075AB"/>
    <w:rsid w:val="00311B1C"/>
    <w:rsid w:val="00324177"/>
    <w:rsid w:val="00325E77"/>
    <w:rsid w:val="00343136"/>
    <w:rsid w:val="003449EF"/>
    <w:rsid w:val="00344D24"/>
    <w:rsid w:val="0034628F"/>
    <w:rsid w:val="003715FB"/>
    <w:rsid w:val="00375D78"/>
    <w:rsid w:val="00394828"/>
    <w:rsid w:val="003B38EF"/>
    <w:rsid w:val="003B6743"/>
    <w:rsid w:val="003B70BB"/>
    <w:rsid w:val="003C7D9D"/>
    <w:rsid w:val="003F5619"/>
    <w:rsid w:val="003F7AF4"/>
    <w:rsid w:val="0040080D"/>
    <w:rsid w:val="004019EC"/>
    <w:rsid w:val="00403A5B"/>
    <w:rsid w:val="0041342A"/>
    <w:rsid w:val="0044045E"/>
    <w:rsid w:val="004442F6"/>
    <w:rsid w:val="00445FF7"/>
    <w:rsid w:val="004505C6"/>
    <w:rsid w:val="00473F04"/>
    <w:rsid w:val="004757F6"/>
    <w:rsid w:val="00493A4A"/>
    <w:rsid w:val="004A1F36"/>
    <w:rsid w:val="004A1F8E"/>
    <w:rsid w:val="004A49D7"/>
    <w:rsid w:val="004B7A91"/>
    <w:rsid w:val="004C1E77"/>
    <w:rsid w:val="004C2796"/>
    <w:rsid w:val="004D018B"/>
    <w:rsid w:val="004E1589"/>
    <w:rsid w:val="004E7CB5"/>
    <w:rsid w:val="005029CC"/>
    <w:rsid w:val="00503A54"/>
    <w:rsid w:val="00506951"/>
    <w:rsid w:val="00516608"/>
    <w:rsid w:val="00534E7F"/>
    <w:rsid w:val="0054045E"/>
    <w:rsid w:val="005437B1"/>
    <w:rsid w:val="00545152"/>
    <w:rsid w:val="00546683"/>
    <w:rsid w:val="00551CB4"/>
    <w:rsid w:val="00554FBF"/>
    <w:rsid w:val="0058030A"/>
    <w:rsid w:val="00587956"/>
    <w:rsid w:val="00587BEB"/>
    <w:rsid w:val="005B3D15"/>
    <w:rsid w:val="005B47A5"/>
    <w:rsid w:val="005C23C8"/>
    <w:rsid w:val="005D1026"/>
    <w:rsid w:val="005D2026"/>
    <w:rsid w:val="005D276F"/>
    <w:rsid w:val="005E0E5E"/>
    <w:rsid w:val="005E1860"/>
    <w:rsid w:val="005E7719"/>
    <w:rsid w:val="005F3474"/>
    <w:rsid w:val="005F66DF"/>
    <w:rsid w:val="00610958"/>
    <w:rsid w:val="00635EC2"/>
    <w:rsid w:val="00645B7D"/>
    <w:rsid w:val="0065197B"/>
    <w:rsid w:val="00662D25"/>
    <w:rsid w:val="00663D69"/>
    <w:rsid w:val="00672C26"/>
    <w:rsid w:val="006765E7"/>
    <w:rsid w:val="00682C4A"/>
    <w:rsid w:val="006926DD"/>
    <w:rsid w:val="006D14A9"/>
    <w:rsid w:val="006D4E19"/>
    <w:rsid w:val="006D60B8"/>
    <w:rsid w:val="006E2426"/>
    <w:rsid w:val="00701E88"/>
    <w:rsid w:val="00702D9B"/>
    <w:rsid w:val="00707748"/>
    <w:rsid w:val="00714EAA"/>
    <w:rsid w:val="0071506E"/>
    <w:rsid w:val="007206A6"/>
    <w:rsid w:val="0072485E"/>
    <w:rsid w:val="00732F33"/>
    <w:rsid w:val="00750475"/>
    <w:rsid w:val="00750D43"/>
    <w:rsid w:val="00761AA9"/>
    <w:rsid w:val="00764DAE"/>
    <w:rsid w:val="00782DB4"/>
    <w:rsid w:val="00792BB0"/>
    <w:rsid w:val="007A7F2F"/>
    <w:rsid w:val="007C2441"/>
    <w:rsid w:val="007D101E"/>
    <w:rsid w:val="007D5043"/>
    <w:rsid w:val="007D705A"/>
    <w:rsid w:val="007E5381"/>
    <w:rsid w:val="007E7DB1"/>
    <w:rsid w:val="00806E65"/>
    <w:rsid w:val="00806F2D"/>
    <w:rsid w:val="008073B8"/>
    <w:rsid w:val="00807B72"/>
    <w:rsid w:val="00810F91"/>
    <w:rsid w:val="00814C1E"/>
    <w:rsid w:val="00817E87"/>
    <w:rsid w:val="00823A7B"/>
    <w:rsid w:val="00840AD0"/>
    <w:rsid w:val="00841568"/>
    <w:rsid w:val="008416A5"/>
    <w:rsid w:val="00861947"/>
    <w:rsid w:val="00863E96"/>
    <w:rsid w:val="0087416E"/>
    <w:rsid w:val="00881298"/>
    <w:rsid w:val="00883870"/>
    <w:rsid w:val="00891A8A"/>
    <w:rsid w:val="008A08D9"/>
    <w:rsid w:val="008A0C17"/>
    <w:rsid w:val="008A6E09"/>
    <w:rsid w:val="008D2C95"/>
    <w:rsid w:val="008D67EE"/>
    <w:rsid w:val="008E38C9"/>
    <w:rsid w:val="008E38D2"/>
    <w:rsid w:val="008E4A77"/>
    <w:rsid w:val="008F037F"/>
    <w:rsid w:val="008F59BA"/>
    <w:rsid w:val="0091204C"/>
    <w:rsid w:val="00913D40"/>
    <w:rsid w:val="00924578"/>
    <w:rsid w:val="00934551"/>
    <w:rsid w:val="0094017D"/>
    <w:rsid w:val="00941CCC"/>
    <w:rsid w:val="00945BF3"/>
    <w:rsid w:val="00947428"/>
    <w:rsid w:val="009539DE"/>
    <w:rsid w:val="00956BE1"/>
    <w:rsid w:val="00995BA6"/>
    <w:rsid w:val="00996029"/>
    <w:rsid w:val="009C3B39"/>
    <w:rsid w:val="009C6D5C"/>
    <w:rsid w:val="009D6057"/>
    <w:rsid w:val="009E205D"/>
    <w:rsid w:val="009E61E4"/>
    <w:rsid w:val="00A059A3"/>
    <w:rsid w:val="00A11A54"/>
    <w:rsid w:val="00A24D94"/>
    <w:rsid w:val="00A24FF3"/>
    <w:rsid w:val="00A32EA5"/>
    <w:rsid w:val="00A369FA"/>
    <w:rsid w:val="00A53FFC"/>
    <w:rsid w:val="00A60122"/>
    <w:rsid w:val="00A748C8"/>
    <w:rsid w:val="00A90BD6"/>
    <w:rsid w:val="00AB6A9A"/>
    <w:rsid w:val="00AC5462"/>
    <w:rsid w:val="00AC6ABE"/>
    <w:rsid w:val="00AC7725"/>
    <w:rsid w:val="00AE0377"/>
    <w:rsid w:val="00AE5C57"/>
    <w:rsid w:val="00AE6812"/>
    <w:rsid w:val="00AF580D"/>
    <w:rsid w:val="00B24154"/>
    <w:rsid w:val="00B25892"/>
    <w:rsid w:val="00B25C49"/>
    <w:rsid w:val="00B26DE3"/>
    <w:rsid w:val="00B565BB"/>
    <w:rsid w:val="00B62F27"/>
    <w:rsid w:val="00B740FD"/>
    <w:rsid w:val="00B77311"/>
    <w:rsid w:val="00B80AB5"/>
    <w:rsid w:val="00BA18D7"/>
    <w:rsid w:val="00BC602F"/>
    <w:rsid w:val="00BC6369"/>
    <w:rsid w:val="00BD04FA"/>
    <w:rsid w:val="00BD4EE4"/>
    <w:rsid w:val="00BD4F58"/>
    <w:rsid w:val="00BE7584"/>
    <w:rsid w:val="00BF02B1"/>
    <w:rsid w:val="00BF51A5"/>
    <w:rsid w:val="00C0169E"/>
    <w:rsid w:val="00C01DF7"/>
    <w:rsid w:val="00C02601"/>
    <w:rsid w:val="00C04723"/>
    <w:rsid w:val="00C13B4A"/>
    <w:rsid w:val="00C14725"/>
    <w:rsid w:val="00C152AA"/>
    <w:rsid w:val="00C201DA"/>
    <w:rsid w:val="00C204F5"/>
    <w:rsid w:val="00C21FE3"/>
    <w:rsid w:val="00C32949"/>
    <w:rsid w:val="00C32B18"/>
    <w:rsid w:val="00C35FB3"/>
    <w:rsid w:val="00C43A60"/>
    <w:rsid w:val="00C44F66"/>
    <w:rsid w:val="00C56BD6"/>
    <w:rsid w:val="00C65CC2"/>
    <w:rsid w:val="00C711CB"/>
    <w:rsid w:val="00C7202A"/>
    <w:rsid w:val="00C72352"/>
    <w:rsid w:val="00C758D9"/>
    <w:rsid w:val="00C91B7D"/>
    <w:rsid w:val="00C9365C"/>
    <w:rsid w:val="00CA5BE8"/>
    <w:rsid w:val="00CB29B2"/>
    <w:rsid w:val="00CD782C"/>
    <w:rsid w:val="00D0689D"/>
    <w:rsid w:val="00D27543"/>
    <w:rsid w:val="00D66E57"/>
    <w:rsid w:val="00D75C20"/>
    <w:rsid w:val="00D95516"/>
    <w:rsid w:val="00DA1B07"/>
    <w:rsid w:val="00DA42A6"/>
    <w:rsid w:val="00DD319F"/>
    <w:rsid w:val="00DE0128"/>
    <w:rsid w:val="00DE1169"/>
    <w:rsid w:val="00DE5D5F"/>
    <w:rsid w:val="00DF24E3"/>
    <w:rsid w:val="00DF3583"/>
    <w:rsid w:val="00E162E3"/>
    <w:rsid w:val="00E36161"/>
    <w:rsid w:val="00E3694E"/>
    <w:rsid w:val="00E451DA"/>
    <w:rsid w:val="00E5231B"/>
    <w:rsid w:val="00E70DD5"/>
    <w:rsid w:val="00E801C4"/>
    <w:rsid w:val="00E813D1"/>
    <w:rsid w:val="00E9188B"/>
    <w:rsid w:val="00E96D1C"/>
    <w:rsid w:val="00EA3B5A"/>
    <w:rsid w:val="00EA6E54"/>
    <w:rsid w:val="00EB3315"/>
    <w:rsid w:val="00EC041A"/>
    <w:rsid w:val="00EC3450"/>
    <w:rsid w:val="00F019A2"/>
    <w:rsid w:val="00F0685F"/>
    <w:rsid w:val="00F16E26"/>
    <w:rsid w:val="00F17BAB"/>
    <w:rsid w:val="00F20DF0"/>
    <w:rsid w:val="00F2175D"/>
    <w:rsid w:val="00F23FFF"/>
    <w:rsid w:val="00F25DB9"/>
    <w:rsid w:val="00F33125"/>
    <w:rsid w:val="00F345B1"/>
    <w:rsid w:val="00F656CA"/>
    <w:rsid w:val="00F66A98"/>
    <w:rsid w:val="00F86DC1"/>
    <w:rsid w:val="00FA4DF1"/>
    <w:rsid w:val="00FA76CB"/>
    <w:rsid w:val="00FB56AE"/>
    <w:rsid w:val="00FE4869"/>
    <w:rsid w:val="00FF19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0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3B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B70B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62D25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F656CA"/>
    <w:rPr>
      <w:color w:val="808080"/>
    </w:rPr>
  </w:style>
  <w:style w:type="paragraph" w:styleId="Web">
    <w:name w:val="Normal (Web)"/>
    <w:basedOn w:val="a"/>
    <w:uiPriority w:val="99"/>
    <w:unhideWhenUsed/>
    <w:rsid w:val="00B25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customStyle="1" w:styleId="1">
    <w:name w:val="Πλέγμα πίνακα1"/>
    <w:basedOn w:val="a1"/>
    <w:next w:val="a3"/>
    <w:uiPriority w:val="59"/>
    <w:rsid w:val="000C1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452</Words>
  <Characters>2447</Characters>
  <Application>Microsoft Office Word</Application>
  <DocSecurity>0</DocSecurity>
  <Lines>20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Αναστόπουλος</dc:creator>
  <cp:lastModifiedBy>Χρήστης των Windows</cp:lastModifiedBy>
  <cp:revision>77</cp:revision>
  <dcterms:created xsi:type="dcterms:W3CDTF">2024-04-09T06:25:00Z</dcterms:created>
  <dcterms:modified xsi:type="dcterms:W3CDTF">2024-04-14T16:58:00Z</dcterms:modified>
</cp:coreProperties>
</file>