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  <w:gridCol w:w="2501"/>
      </w:tblGrid>
      <w:tr w:rsidR="00311D70" w:rsidTr="00311D70">
        <w:trPr>
          <w:trHeight w:val="2835"/>
        </w:trPr>
        <w:tc>
          <w:tcPr>
            <w:tcW w:w="4261" w:type="dxa"/>
          </w:tcPr>
          <w:p w:rsidR="00311D70" w:rsidRDefault="00311D70" w:rsidP="00625CFA"/>
          <w:p w:rsidR="00311D70" w:rsidRDefault="00311D70" w:rsidP="00625CFA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9A54DF">
              <w:rPr>
                <w:rFonts w:ascii="Calibri" w:eastAsia="Calibri" w:hAnsi="Calibri"/>
                <w:b/>
                <w:noProof/>
                <w:lang w:eastAsia="el-GR"/>
              </w:rPr>
              <w:drawing>
                <wp:anchor distT="0" distB="0" distL="114300" distR="114300" simplePos="0" relativeHeight="251666432" behindDoc="1" locked="0" layoutInCell="1" allowOverlap="0">
                  <wp:simplePos x="0" y="0"/>
                  <wp:positionH relativeFrom="character">
                    <wp:posOffset>-193216</wp:posOffset>
                  </wp:positionH>
                  <wp:positionV relativeFrom="line">
                    <wp:posOffset>-170815</wp:posOffset>
                  </wp:positionV>
                  <wp:extent cx="413615" cy="398834"/>
                  <wp:effectExtent l="19050" t="0" r="5080" b="0"/>
                  <wp:wrapTight wrapText="bothSides">
                    <wp:wrapPolygon edited="0">
                      <wp:start x="1988" y="0"/>
                      <wp:lineTo x="-994" y="4127"/>
                      <wp:lineTo x="0" y="16510"/>
                      <wp:lineTo x="3975" y="20637"/>
                      <wp:lineTo x="4969" y="20637"/>
                      <wp:lineTo x="15902" y="20637"/>
                      <wp:lineTo x="16896" y="20637"/>
                      <wp:lineTo x="20871" y="17541"/>
                      <wp:lineTo x="20871" y="16510"/>
                      <wp:lineTo x="21865" y="8255"/>
                      <wp:lineTo x="21865" y="4127"/>
                      <wp:lineTo x="17890" y="0"/>
                      <wp:lineTo x="1988" y="0"/>
                    </wp:wrapPolygon>
                  </wp:wrapTight>
                  <wp:docPr id="1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020" cy="398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11D70" w:rsidRDefault="00311D70" w:rsidP="00625CF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311D70" w:rsidRPr="00625CFA" w:rsidRDefault="00311D70" w:rsidP="00625CFA">
            <w:pPr>
              <w:tabs>
                <w:tab w:val="center" w:pos="4153"/>
                <w:tab w:val="right" w:pos="8306"/>
              </w:tabs>
              <w:jc w:val="center"/>
              <w:rPr>
                <w:rFonts w:eastAsia="Calibri"/>
                <w:b/>
              </w:rPr>
            </w:pPr>
            <w:r w:rsidRPr="00625CFA">
              <w:rPr>
                <w:rFonts w:eastAsia="Calibri"/>
                <w:b/>
              </w:rPr>
              <w:t>ΕΛΛΗΝΙΚΗ ΔΗΜΟΚΡΑΤΙΑ</w:t>
            </w:r>
          </w:p>
          <w:p w:rsidR="00311D70" w:rsidRPr="00625CFA" w:rsidRDefault="00EA11B0" w:rsidP="00625CFA">
            <w:pPr>
              <w:tabs>
                <w:tab w:val="center" w:pos="4153"/>
                <w:tab w:val="right" w:pos="8306"/>
              </w:tabs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ΥΠΟΥΡΓΕΙΟ </w:t>
            </w:r>
            <w:r w:rsidR="00311D70" w:rsidRPr="00625CFA">
              <w:rPr>
                <w:rFonts w:eastAsia="Calibri"/>
                <w:b/>
              </w:rPr>
              <w:t>ΠΑΙΔΕΙΑΣ</w:t>
            </w:r>
            <w:r w:rsidR="004D2439">
              <w:rPr>
                <w:rFonts w:eastAsia="Calibri"/>
                <w:b/>
              </w:rPr>
              <w:t>,</w:t>
            </w:r>
            <w:r w:rsidR="00311D70" w:rsidRPr="00625CFA">
              <w:rPr>
                <w:rFonts w:eastAsia="Calibri"/>
                <w:b/>
              </w:rPr>
              <w:t xml:space="preserve"> ΘΡΗΣΚΕΥΜΑΤΩΝ</w:t>
            </w:r>
            <w:r w:rsidR="004D2439">
              <w:rPr>
                <w:rFonts w:eastAsia="Calibri"/>
                <w:b/>
              </w:rPr>
              <w:t xml:space="preserve"> ΚΑΙ ΑΘΛΗΤΙΣΜΟΥ</w:t>
            </w:r>
          </w:p>
          <w:p w:rsidR="00311D70" w:rsidRDefault="00311D70" w:rsidP="00625CFA">
            <w:pPr>
              <w:keepNext/>
              <w:tabs>
                <w:tab w:val="center" w:pos="4153"/>
                <w:tab w:val="right" w:pos="8306"/>
              </w:tabs>
              <w:jc w:val="center"/>
              <w:rPr>
                <w:rFonts w:eastAsia="Calibri"/>
              </w:rPr>
            </w:pPr>
            <w:r>
              <w:t>-----</w:t>
            </w:r>
          </w:p>
          <w:p w:rsidR="00311D70" w:rsidRDefault="00311D70" w:rsidP="00625CFA">
            <w:pPr>
              <w:tabs>
                <w:tab w:val="center" w:pos="4153"/>
                <w:tab w:val="right" w:pos="8306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ΠΕΡΙΦΕΡΕΙΑΚΗ ΔΙΕΥΘΥΝΣΗ ΠΡΩΤΟΒΑΘΜΙΑΣ ΚΑΙ ΔΕΥΤΕΡΟΒΑΘΜΙΑΣ ΕΚΠΑΙΔΕΥΣΗΣ</w:t>
            </w:r>
          </w:p>
          <w:p w:rsidR="00311D70" w:rsidRDefault="00311D70" w:rsidP="00625CFA">
            <w:pPr>
              <w:ind w:right="67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ΚΡΗΤΗΣ</w:t>
            </w:r>
          </w:p>
          <w:p w:rsidR="00311D70" w:rsidRPr="00625CFA" w:rsidRDefault="00311D70" w:rsidP="006221D9">
            <w:pPr>
              <w:tabs>
                <w:tab w:val="right" w:pos="8306"/>
              </w:tabs>
              <w:jc w:val="both"/>
              <w:rPr>
                <w:rFonts w:eastAsia="Calibri"/>
              </w:rPr>
            </w:pPr>
          </w:p>
        </w:tc>
        <w:tc>
          <w:tcPr>
            <w:tcW w:w="6762" w:type="dxa"/>
            <w:gridSpan w:val="2"/>
            <w:vAlign w:val="center"/>
          </w:tcPr>
          <w:p w:rsidR="00311D70" w:rsidRDefault="004D2439" w:rsidP="006221D9">
            <w:pPr>
              <w:jc w:val="center"/>
              <w:rPr>
                <w:b/>
                <w:sz w:val="28"/>
              </w:rPr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59776" behindDoc="0" locked="0" layoutInCell="1" allowOverlap="1" wp14:anchorId="57DE2F9E" wp14:editId="01D59A3E">
                  <wp:simplePos x="0" y="0"/>
                  <wp:positionH relativeFrom="column">
                    <wp:posOffset>1881505</wp:posOffset>
                  </wp:positionH>
                  <wp:positionV relativeFrom="paragraph">
                    <wp:posOffset>133350</wp:posOffset>
                  </wp:positionV>
                  <wp:extent cx="2266950" cy="762000"/>
                  <wp:effectExtent l="0" t="0" r="0" b="0"/>
                  <wp:wrapThrough wrapText="bothSides">
                    <wp:wrapPolygon edited="0">
                      <wp:start x="2904" y="0"/>
                      <wp:lineTo x="1997" y="1080"/>
                      <wp:lineTo x="182" y="7020"/>
                      <wp:lineTo x="182" y="12960"/>
                      <wp:lineTo x="1634" y="17820"/>
                      <wp:lineTo x="2904" y="17820"/>
                      <wp:lineTo x="2723" y="21060"/>
                      <wp:lineTo x="4538" y="21060"/>
                      <wp:lineTo x="19603" y="19440"/>
                      <wp:lineTo x="19240" y="17820"/>
                      <wp:lineTo x="20511" y="15120"/>
                      <wp:lineTo x="19966" y="9720"/>
                      <wp:lineTo x="17788" y="9180"/>
                      <wp:lineTo x="20874" y="7020"/>
                      <wp:lineTo x="20148" y="3240"/>
                      <wp:lineTo x="4356" y="0"/>
                      <wp:lineTo x="2904" y="0"/>
                    </wp:wrapPolygon>
                  </wp:wrapThrough>
                  <wp:docPr id="2" name="Εικόνα 2" descr="https://e-mathiteia.minedu.gov.gr/img/mathiteia_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" descr="https://e-mathiteia.minedu.gov.gr/img/mathiteia_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11D70" w:rsidRDefault="00311D70" w:rsidP="006221D9">
            <w:pPr>
              <w:jc w:val="center"/>
              <w:rPr>
                <w:b/>
                <w:sz w:val="28"/>
              </w:rPr>
            </w:pPr>
          </w:p>
          <w:p w:rsidR="00311D70" w:rsidRPr="00625CFA" w:rsidRDefault="00311D70" w:rsidP="006221D9">
            <w:pPr>
              <w:jc w:val="center"/>
              <w:rPr>
                <w:b/>
                <w:sz w:val="28"/>
              </w:rPr>
            </w:pPr>
          </w:p>
        </w:tc>
      </w:tr>
      <w:tr w:rsidR="00311D70" w:rsidTr="00311D70">
        <w:tc>
          <w:tcPr>
            <w:tcW w:w="11023" w:type="dxa"/>
            <w:gridSpan w:val="3"/>
          </w:tcPr>
          <w:p w:rsidR="00311D70" w:rsidRDefault="004D2439"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42545</wp:posOffset>
                      </wp:positionV>
                      <wp:extent cx="6885940" cy="97155"/>
                      <wp:effectExtent l="19685" t="27305" r="38100" b="46990"/>
                      <wp:wrapNone/>
                      <wp:docPr id="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8594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DB46C4" id="Rectangle 5" o:spid="_x0000_s1026" style="position:absolute;margin-left:-1.45pt;margin-top:3.35pt;width:542.2pt;height: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" fillcolor="#c00000" strokecolor="#f2f2f2 [3041]" strokeweight="3pt">
                      <v:shadow on="t" color="#4e6128 [1606]" opacity=".5" offset="1pt"/>
                    </v:rect>
                  </w:pict>
                </mc:Fallback>
              </mc:AlternateContent>
            </w:r>
          </w:p>
        </w:tc>
      </w:tr>
      <w:tr w:rsidR="00311D70" w:rsidTr="00311D70">
        <w:trPr>
          <w:trHeight w:val="866"/>
        </w:trPr>
        <w:tc>
          <w:tcPr>
            <w:tcW w:w="4261" w:type="dxa"/>
          </w:tcPr>
          <w:p w:rsidR="00311D70" w:rsidRDefault="00311D70"/>
        </w:tc>
        <w:tc>
          <w:tcPr>
            <w:tcW w:w="6762" w:type="dxa"/>
            <w:gridSpan w:val="2"/>
          </w:tcPr>
          <w:p w:rsidR="00311D70" w:rsidRDefault="00311D70" w:rsidP="00625CFA">
            <w:pPr>
              <w:jc w:val="right"/>
            </w:pPr>
          </w:p>
          <w:p w:rsidR="00311D70" w:rsidRDefault="00311D70" w:rsidP="00625CFA">
            <w:pPr>
              <w:jc w:val="right"/>
            </w:pPr>
            <w:r w:rsidRPr="006221D9">
              <w:rPr>
                <w:b/>
              </w:rPr>
              <w:t>Ηράκλειο</w:t>
            </w:r>
            <w:r w:rsidR="004D2439">
              <w:t>, 17-10-2023</w:t>
            </w:r>
          </w:p>
        </w:tc>
      </w:tr>
      <w:tr w:rsidR="00311D70" w:rsidTr="00311D70">
        <w:trPr>
          <w:trHeight w:val="618"/>
        </w:trPr>
        <w:tc>
          <w:tcPr>
            <w:tcW w:w="11023" w:type="dxa"/>
            <w:gridSpan w:val="3"/>
            <w:vAlign w:val="center"/>
          </w:tcPr>
          <w:p w:rsidR="00311D70" w:rsidRDefault="00311D70" w:rsidP="0093336B">
            <w:pPr>
              <w:spacing w:before="120" w:after="120" w:line="288" w:lineRule="auto"/>
              <w:ind w:right="-91"/>
              <w:jc w:val="center"/>
            </w:pPr>
            <w:r w:rsidRPr="0093336B">
              <w:rPr>
                <w:b/>
                <w:sz w:val="28"/>
                <w:lang w:val="en-US"/>
              </w:rPr>
              <w:t>ΔΕΛΤΙΟ ΤΥΠΟΥ</w:t>
            </w:r>
          </w:p>
        </w:tc>
      </w:tr>
      <w:tr w:rsidR="007A16F4" w:rsidTr="00311D70">
        <w:trPr>
          <w:gridAfter w:val="1"/>
          <w:wAfter w:w="2501" w:type="dxa"/>
        </w:trPr>
        <w:tc>
          <w:tcPr>
            <w:tcW w:w="4261" w:type="dxa"/>
          </w:tcPr>
          <w:p w:rsidR="007A16F4" w:rsidRDefault="007A16F4"/>
        </w:tc>
        <w:tc>
          <w:tcPr>
            <w:tcW w:w="4261" w:type="dxa"/>
          </w:tcPr>
          <w:p w:rsidR="007A16F4" w:rsidRDefault="007A16F4" w:rsidP="00625CFA">
            <w:pPr>
              <w:jc w:val="right"/>
            </w:pPr>
          </w:p>
        </w:tc>
      </w:tr>
    </w:tbl>
    <w:p w:rsidR="0020386C" w:rsidRDefault="0020386C" w:rsidP="007A16F4">
      <w:pPr>
        <w:jc w:val="both"/>
        <w:rPr>
          <w:lang w:val="el-GR"/>
        </w:rPr>
      </w:pPr>
    </w:p>
    <w:p w:rsidR="004D706A" w:rsidRDefault="004D2439" w:rsidP="007B5203">
      <w:pPr>
        <w:tabs>
          <w:tab w:val="left" w:pos="567"/>
        </w:tabs>
        <w:spacing w:line="276" w:lineRule="auto"/>
        <w:ind w:right="276"/>
        <w:jc w:val="both"/>
        <w:rPr>
          <w:lang w:val="el-GR"/>
        </w:rPr>
      </w:pPr>
      <w:r>
        <w:rPr>
          <w:rFonts w:cs="Tahoma"/>
          <w:lang w:val="el-GR"/>
        </w:rPr>
        <w:t>Ε</w:t>
      </w:r>
      <w:r w:rsidR="007A16F4" w:rsidRPr="007B5203">
        <w:rPr>
          <w:rFonts w:cs="Tahoma"/>
          <w:lang w:val="el-GR"/>
        </w:rPr>
        <w:t xml:space="preserve">κδόθηκε από την Περιφερειακή Διεύθυνση Εκπαίδευσης Κρήτης, η </w:t>
      </w:r>
      <w:r w:rsidR="004D706A" w:rsidRPr="004D706A">
        <w:rPr>
          <w:lang w:val="el-GR"/>
        </w:rPr>
        <w:t>Πρόσκληση Υποβολής Αιτήσεων για Εκδήλωση Ενδιαφέροντος Εκπαιδευτικών ΕΠΑ.Λ. και Ε.Κ. για Θέσεις Εποπτών Εκπαιδευτικών σε Ειδικότητες το Μεταλυκειακού Έτο</w:t>
      </w:r>
      <w:r w:rsidR="00111F8F">
        <w:rPr>
          <w:lang w:val="el-GR"/>
        </w:rPr>
        <w:t>υς-Τάξης Μαθητείας-Περιόδου 2023-2024</w:t>
      </w:r>
      <w:r w:rsidR="004D706A">
        <w:rPr>
          <w:lang w:val="el-GR"/>
        </w:rPr>
        <w:t>.</w:t>
      </w:r>
    </w:p>
    <w:p w:rsidR="004D706A" w:rsidRDefault="004D706A" w:rsidP="007B5203">
      <w:pPr>
        <w:tabs>
          <w:tab w:val="left" w:pos="567"/>
        </w:tabs>
        <w:spacing w:line="276" w:lineRule="auto"/>
        <w:ind w:right="276"/>
        <w:jc w:val="both"/>
        <w:rPr>
          <w:lang w:val="el-GR"/>
        </w:rPr>
      </w:pPr>
      <w:bookmarkStart w:id="0" w:name="_GoBack"/>
      <w:bookmarkEnd w:id="0"/>
    </w:p>
    <w:p w:rsidR="004D706A" w:rsidRDefault="004D706A" w:rsidP="004D706A">
      <w:pPr>
        <w:tabs>
          <w:tab w:val="left" w:pos="567"/>
        </w:tabs>
        <w:spacing w:line="276" w:lineRule="auto"/>
        <w:ind w:right="276"/>
        <w:jc w:val="both"/>
        <w:rPr>
          <w:rFonts w:cs="Tahoma"/>
          <w:lang w:val="el-GR"/>
        </w:rPr>
      </w:pPr>
      <w:r w:rsidRPr="004D706A">
        <w:rPr>
          <w:rFonts w:cs="Tahoma"/>
          <w:lang w:val="el-GR"/>
        </w:rPr>
        <w:t>Η διαδικασία επιλογής των υποψήφιων εποπτών - εκπαιδευτικών είναι η ακόλουθη:</w:t>
      </w:r>
    </w:p>
    <w:p w:rsidR="00673476" w:rsidRPr="004D706A" w:rsidRDefault="00673476" w:rsidP="004D706A">
      <w:pPr>
        <w:tabs>
          <w:tab w:val="left" w:pos="567"/>
        </w:tabs>
        <w:spacing w:line="276" w:lineRule="auto"/>
        <w:ind w:right="276"/>
        <w:jc w:val="both"/>
        <w:rPr>
          <w:rFonts w:cs="Tahoma"/>
          <w:lang w:val="el-GR"/>
        </w:rPr>
      </w:pPr>
    </w:p>
    <w:p w:rsidR="004D706A" w:rsidRDefault="004D706A" w:rsidP="004D706A">
      <w:pPr>
        <w:tabs>
          <w:tab w:val="left" w:pos="567"/>
        </w:tabs>
        <w:spacing w:line="276" w:lineRule="auto"/>
        <w:ind w:right="276"/>
        <w:rPr>
          <w:rFonts w:ascii="Calibri" w:hAnsi="Calibri" w:cs="Tahoma"/>
          <w:b/>
          <w:i/>
          <w:u w:val="single"/>
          <w:lang w:val="el-GR"/>
        </w:rPr>
      </w:pPr>
      <w:r w:rsidRPr="004D706A">
        <w:rPr>
          <w:rFonts w:ascii="Calibri" w:hAnsi="Calibri" w:cs="Tahoma"/>
          <w:b/>
          <w:i/>
          <w:u w:val="single"/>
          <w:lang w:val="el-GR"/>
        </w:rPr>
        <w:t>Προθεσμία Υποβολής αιτήσεων</w:t>
      </w:r>
    </w:p>
    <w:p w:rsidR="00673476" w:rsidRPr="004D706A" w:rsidRDefault="00673476" w:rsidP="008C3F79">
      <w:pPr>
        <w:tabs>
          <w:tab w:val="left" w:pos="567"/>
        </w:tabs>
        <w:spacing w:line="276" w:lineRule="auto"/>
        <w:ind w:right="276"/>
        <w:jc w:val="both"/>
        <w:rPr>
          <w:rFonts w:ascii="Calibri" w:hAnsi="Calibri" w:cs="Tahoma"/>
          <w:b/>
          <w:i/>
          <w:u w:val="single"/>
          <w:lang w:val="el-GR"/>
        </w:rPr>
      </w:pPr>
    </w:p>
    <w:p w:rsidR="00111F8F" w:rsidRPr="009A46EB" w:rsidRDefault="00111F8F" w:rsidP="008C3F79">
      <w:pPr>
        <w:autoSpaceDE w:val="0"/>
        <w:autoSpaceDN w:val="0"/>
        <w:adjustRightInd w:val="0"/>
        <w:ind w:right="0"/>
        <w:jc w:val="both"/>
        <w:rPr>
          <w:rFonts w:cs="Times New Roman"/>
          <w:sz w:val="32"/>
          <w:szCs w:val="24"/>
          <w:lang w:val="el-GR"/>
        </w:rPr>
      </w:pPr>
      <w:r w:rsidRPr="009A46EB">
        <w:rPr>
          <w:rFonts w:cs="DejaVu Sans"/>
          <w:color w:val="000000"/>
          <w:szCs w:val="18"/>
          <w:lang w:val="el-GR"/>
        </w:rPr>
        <w:t xml:space="preserve">Οι ενδιαφερόμενοι υποβάλλουν αιτήσεις συμμετοχής ως επόπτες - εκπαιδευτικοί στο Μεταλυκειακό Έτος </w:t>
      </w:r>
      <w:r>
        <w:rPr>
          <w:rFonts w:cs="DejaVu Sans"/>
          <w:color w:val="000000"/>
          <w:szCs w:val="18"/>
          <w:lang w:val="el-GR"/>
        </w:rPr>
        <w:t>–</w:t>
      </w:r>
      <w:r w:rsidRPr="009A46EB">
        <w:rPr>
          <w:rFonts w:cs="DejaVu Sans"/>
          <w:color w:val="000000"/>
          <w:szCs w:val="18"/>
          <w:lang w:val="el-GR"/>
        </w:rPr>
        <w:t xml:space="preserve"> Τάξη</w:t>
      </w:r>
      <w:r>
        <w:rPr>
          <w:rFonts w:cs="DejaVu Sans"/>
          <w:color w:val="000000"/>
          <w:szCs w:val="18"/>
          <w:lang w:val="el-GR"/>
        </w:rPr>
        <w:t xml:space="preserve"> </w:t>
      </w:r>
      <w:r w:rsidRPr="009A46EB">
        <w:rPr>
          <w:rFonts w:cs="DejaVu Sans"/>
          <w:color w:val="000000"/>
          <w:szCs w:val="18"/>
          <w:lang w:val="el-GR"/>
        </w:rPr>
        <w:t xml:space="preserve">Μαθητείας περιόδου 2023-2024, </w:t>
      </w:r>
      <w:r w:rsidRPr="009A46EB">
        <w:rPr>
          <w:rFonts w:cs="DejaVu Sans"/>
          <w:b/>
          <w:bCs/>
          <w:color w:val="000000"/>
          <w:szCs w:val="18"/>
          <w:lang w:val="el-GR"/>
        </w:rPr>
        <w:t>Τ</w:t>
      </w:r>
      <w:r>
        <w:rPr>
          <w:rFonts w:cs="DejaVu Sans"/>
          <w:b/>
          <w:bCs/>
          <w:color w:val="000000"/>
          <w:szCs w:val="18"/>
          <w:lang w:val="el-GR"/>
        </w:rPr>
        <w:t xml:space="preserve">ρίτη 17/10/2023, ώρα 15:00 μ.μ. </w:t>
      </w:r>
      <w:r w:rsidRPr="009A46EB">
        <w:rPr>
          <w:rFonts w:cs="DejaVu Sans"/>
          <w:b/>
          <w:bCs/>
          <w:color w:val="000000"/>
          <w:szCs w:val="18"/>
          <w:lang w:val="el-GR"/>
        </w:rPr>
        <w:t>έως και τη Δευτέρα 23/10/2023 και ώρα 10:00 π.μ.</w:t>
      </w:r>
    </w:p>
    <w:p w:rsidR="00C45826" w:rsidRDefault="00C45826" w:rsidP="008C3F79">
      <w:pPr>
        <w:tabs>
          <w:tab w:val="left" w:pos="567"/>
        </w:tabs>
        <w:spacing w:line="276" w:lineRule="auto"/>
        <w:ind w:right="276"/>
        <w:jc w:val="both"/>
        <w:rPr>
          <w:rFonts w:ascii="Calibri" w:hAnsi="Calibri" w:cs="Tahoma"/>
          <w:b/>
          <w:i/>
          <w:u w:val="single"/>
          <w:lang w:val="el-GR"/>
        </w:rPr>
      </w:pPr>
    </w:p>
    <w:p w:rsidR="004D706A" w:rsidRDefault="004D706A" w:rsidP="00C45826">
      <w:pPr>
        <w:tabs>
          <w:tab w:val="left" w:pos="567"/>
        </w:tabs>
        <w:spacing w:line="276" w:lineRule="auto"/>
        <w:ind w:right="276"/>
        <w:rPr>
          <w:rFonts w:ascii="Calibri" w:hAnsi="Calibri" w:cs="Tahoma"/>
          <w:b/>
          <w:i/>
          <w:u w:val="single"/>
          <w:lang w:val="el-GR"/>
        </w:rPr>
      </w:pPr>
      <w:r w:rsidRPr="004D706A">
        <w:rPr>
          <w:rFonts w:ascii="Calibri" w:hAnsi="Calibri" w:cs="Tahoma"/>
          <w:b/>
          <w:i/>
          <w:u w:val="single"/>
          <w:lang w:val="el-GR"/>
        </w:rPr>
        <w:t>Διαδικασία Υποβολής αιτήσεων</w:t>
      </w:r>
    </w:p>
    <w:p w:rsidR="00673476" w:rsidRPr="004D706A" w:rsidRDefault="00673476" w:rsidP="008C3F79">
      <w:pPr>
        <w:tabs>
          <w:tab w:val="left" w:pos="567"/>
        </w:tabs>
        <w:spacing w:line="276" w:lineRule="auto"/>
        <w:ind w:right="276"/>
        <w:jc w:val="both"/>
        <w:rPr>
          <w:rFonts w:ascii="Calibri" w:hAnsi="Calibri" w:cs="Tahoma"/>
          <w:b/>
          <w:i/>
          <w:u w:val="single"/>
          <w:lang w:val="el-GR"/>
        </w:rPr>
      </w:pPr>
    </w:p>
    <w:p w:rsidR="00111F8F" w:rsidRPr="009A46EB" w:rsidRDefault="00111F8F" w:rsidP="008C3F79">
      <w:pPr>
        <w:autoSpaceDE w:val="0"/>
        <w:autoSpaceDN w:val="0"/>
        <w:adjustRightInd w:val="0"/>
        <w:ind w:right="0"/>
        <w:jc w:val="both"/>
        <w:rPr>
          <w:rFonts w:cs="DejaVu Sans"/>
          <w:color w:val="000000"/>
          <w:szCs w:val="18"/>
          <w:lang w:val="el-GR"/>
        </w:rPr>
      </w:pPr>
      <w:r w:rsidRPr="009A46EB">
        <w:rPr>
          <w:rFonts w:cs="DejaVu Sans"/>
          <w:color w:val="000000"/>
          <w:szCs w:val="18"/>
          <w:lang w:val="el-GR"/>
        </w:rPr>
        <w:t>Η αίτηση και τα απαραίτητα δικαιολογητικά υποβάλλονται από τους ενδιαφερόμενους μέσω του Πληροφοριακού</w:t>
      </w:r>
    </w:p>
    <w:p w:rsidR="00111F8F" w:rsidRDefault="00111F8F" w:rsidP="008C3F79">
      <w:pPr>
        <w:autoSpaceDE w:val="0"/>
        <w:autoSpaceDN w:val="0"/>
        <w:adjustRightInd w:val="0"/>
        <w:ind w:right="0"/>
        <w:jc w:val="both"/>
        <w:rPr>
          <w:rFonts w:cs="DejaVu Sans"/>
          <w:color w:val="000000"/>
          <w:szCs w:val="18"/>
          <w:lang w:val="el-GR"/>
        </w:rPr>
      </w:pPr>
      <w:r w:rsidRPr="009A46EB">
        <w:rPr>
          <w:rFonts w:cs="DejaVu Sans"/>
          <w:color w:val="000000"/>
          <w:szCs w:val="18"/>
          <w:lang w:val="el-GR"/>
        </w:rPr>
        <w:t>Συστήματος Διαχείρισης Τάξης Μαθητείας (</w:t>
      </w:r>
      <w:hyperlink r:id="rId7" w:history="1">
        <w:r w:rsidRPr="00F3195E">
          <w:rPr>
            <w:rStyle w:val="-"/>
            <w:rFonts w:cs="DejaVu Sans"/>
            <w:szCs w:val="18"/>
            <w:lang w:val="el-GR"/>
          </w:rPr>
          <w:t>https://e-mathiteia.minedu.gov.gr</w:t>
        </w:r>
      </w:hyperlink>
      <w:r w:rsidRPr="009A46EB">
        <w:rPr>
          <w:rFonts w:cs="DejaVu Sans"/>
          <w:color w:val="000000"/>
          <w:szCs w:val="18"/>
          <w:lang w:val="el-GR"/>
        </w:rPr>
        <w:t>).</w:t>
      </w:r>
    </w:p>
    <w:p w:rsidR="00111F8F" w:rsidRPr="009A46EB" w:rsidRDefault="00111F8F" w:rsidP="008C3F79">
      <w:pPr>
        <w:autoSpaceDE w:val="0"/>
        <w:autoSpaceDN w:val="0"/>
        <w:adjustRightInd w:val="0"/>
        <w:ind w:right="0"/>
        <w:jc w:val="both"/>
        <w:rPr>
          <w:rFonts w:cs="DejaVu Sans"/>
          <w:color w:val="000000"/>
          <w:szCs w:val="18"/>
          <w:lang w:val="el-GR"/>
        </w:rPr>
      </w:pPr>
    </w:p>
    <w:p w:rsidR="00111F8F" w:rsidRPr="009A46EB" w:rsidRDefault="00111F8F" w:rsidP="008C3F79">
      <w:pPr>
        <w:autoSpaceDE w:val="0"/>
        <w:autoSpaceDN w:val="0"/>
        <w:adjustRightInd w:val="0"/>
        <w:ind w:right="0"/>
        <w:jc w:val="both"/>
        <w:rPr>
          <w:rFonts w:cs="DejaVu Sans"/>
          <w:color w:val="000000"/>
          <w:szCs w:val="18"/>
          <w:lang w:val="el-GR"/>
        </w:rPr>
      </w:pPr>
      <w:r w:rsidRPr="009A46EB">
        <w:rPr>
          <w:rFonts w:cs="DejaVu Sans"/>
          <w:color w:val="000000"/>
          <w:szCs w:val="18"/>
          <w:lang w:val="el-GR"/>
        </w:rPr>
        <w:t>Στην αίτηση τους οι υποψήφιοι δηλώνουν με σειρά προτεραιότητας έως και δύο ΕΠΑ.Λ. – ειδικότητες του</w:t>
      </w:r>
    </w:p>
    <w:p w:rsidR="00111F8F" w:rsidRPr="009A46EB" w:rsidRDefault="00111F8F" w:rsidP="008C3F79">
      <w:pPr>
        <w:autoSpaceDE w:val="0"/>
        <w:autoSpaceDN w:val="0"/>
        <w:adjustRightInd w:val="0"/>
        <w:ind w:right="0"/>
        <w:jc w:val="both"/>
        <w:rPr>
          <w:rFonts w:cs="Times New Roman"/>
          <w:sz w:val="32"/>
          <w:szCs w:val="24"/>
          <w:lang w:val="el-GR"/>
        </w:rPr>
      </w:pPr>
      <w:r w:rsidRPr="009A46EB">
        <w:rPr>
          <w:rFonts w:cs="DejaVu Sans"/>
          <w:color w:val="000000"/>
          <w:szCs w:val="18"/>
          <w:lang w:val="el-GR"/>
        </w:rPr>
        <w:t>επισυναπτόμενου Πίνακα 1.</w:t>
      </w:r>
    </w:p>
    <w:p w:rsidR="009D5BAF" w:rsidRPr="007B5203" w:rsidRDefault="009D5BAF" w:rsidP="008C3F79">
      <w:pPr>
        <w:tabs>
          <w:tab w:val="left" w:pos="567"/>
        </w:tabs>
        <w:spacing w:line="276" w:lineRule="auto"/>
        <w:ind w:right="276"/>
        <w:jc w:val="both"/>
        <w:rPr>
          <w:rFonts w:cs="Tahoma"/>
          <w:lang w:val="el-GR"/>
        </w:rPr>
      </w:pPr>
    </w:p>
    <w:p w:rsidR="004D706A" w:rsidRDefault="004D706A" w:rsidP="00C45826">
      <w:pPr>
        <w:tabs>
          <w:tab w:val="left" w:pos="567"/>
        </w:tabs>
        <w:spacing w:line="276" w:lineRule="auto"/>
        <w:ind w:right="276"/>
        <w:rPr>
          <w:rFonts w:ascii="Calibri" w:hAnsi="Calibri" w:cs="Tahoma"/>
          <w:b/>
          <w:i/>
          <w:u w:val="single"/>
          <w:lang w:val="el-GR"/>
        </w:rPr>
      </w:pPr>
      <w:r w:rsidRPr="004D706A">
        <w:rPr>
          <w:rFonts w:ascii="Calibri" w:hAnsi="Calibri" w:cs="Tahoma"/>
          <w:b/>
          <w:i/>
          <w:u w:val="single"/>
          <w:lang w:val="el-GR"/>
        </w:rPr>
        <w:t>Δικαιολογητικά</w:t>
      </w:r>
    </w:p>
    <w:p w:rsidR="00673476" w:rsidRPr="004D706A" w:rsidRDefault="00673476" w:rsidP="008C3F79">
      <w:pPr>
        <w:tabs>
          <w:tab w:val="left" w:pos="567"/>
        </w:tabs>
        <w:spacing w:line="276" w:lineRule="auto"/>
        <w:ind w:right="276"/>
        <w:jc w:val="both"/>
        <w:rPr>
          <w:rFonts w:ascii="Calibri" w:hAnsi="Calibri" w:cs="Tahoma"/>
          <w:b/>
          <w:i/>
          <w:u w:val="single"/>
          <w:lang w:val="el-GR"/>
        </w:rPr>
      </w:pPr>
    </w:p>
    <w:p w:rsidR="008C3F79" w:rsidRPr="009A46EB" w:rsidRDefault="008C3F79" w:rsidP="000406B3">
      <w:pPr>
        <w:autoSpaceDE w:val="0"/>
        <w:autoSpaceDN w:val="0"/>
        <w:adjustRightInd w:val="0"/>
        <w:spacing w:line="276" w:lineRule="auto"/>
        <w:ind w:right="0"/>
        <w:jc w:val="both"/>
        <w:rPr>
          <w:rFonts w:cs="Times New Roman"/>
          <w:sz w:val="32"/>
          <w:szCs w:val="24"/>
          <w:lang w:val="el-GR"/>
        </w:rPr>
      </w:pPr>
      <w:r w:rsidRPr="009A46EB">
        <w:rPr>
          <w:rFonts w:cs="DejaVu Sans"/>
          <w:color w:val="000000"/>
          <w:szCs w:val="18"/>
          <w:lang w:val="el-GR"/>
        </w:rPr>
        <w:t>Τα απαραίτητα δικαιολογητικά για υποβολή αίτησης συμμετοχής είναι τα ακόλουθα:</w:t>
      </w:r>
    </w:p>
    <w:p w:rsidR="008C3F79" w:rsidRPr="009A46EB" w:rsidRDefault="008C3F79" w:rsidP="00C45826">
      <w:pPr>
        <w:pStyle w:val="a6"/>
        <w:numPr>
          <w:ilvl w:val="0"/>
          <w:numId w:val="7"/>
        </w:numPr>
        <w:autoSpaceDE w:val="0"/>
        <w:autoSpaceDN w:val="0"/>
        <w:adjustRightInd w:val="0"/>
        <w:spacing w:line="276" w:lineRule="auto"/>
        <w:ind w:right="0"/>
        <w:jc w:val="both"/>
        <w:rPr>
          <w:rFonts w:cs="Times New Roman"/>
          <w:sz w:val="32"/>
          <w:szCs w:val="24"/>
          <w:lang w:val="el-GR"/>
        </w:rPr>
      </w:pPr>
      <w:r w:rsidRPr="009A46EB">
        <w:rPr>
          <w:rFonts w:cs="DejaVu Sans"/>
          <w:color w:val="000000"/>
          <w:szCs w:val="18"/>
          <w:lang w:val="el-GR"/>
        </w:rPr>
        <w:t xml:space="preserve">Βεβαιώσεις Προϋπηρεσίας επόπτη - εκπαιδευτικού του Μεταλυκειακού Έτους - Τάξης Μαθητείας, σύμφωνα με το πρότυπο που είναι αναρτημένο στο πληροφοριακό σύστημα Μαθητείας στην ενότητα έντυπα, θεωρημένες από </w:t>
      </w:r>
      <w:r>
        <w:rPr>
          <w:rFonts w:cs="DejaVu Sans"/>
          <w:color w:val="000000"/>
          <w:szCs w:val="18"/>
          <w:lang w:val="el-GR"/>
        </w:rPr>
        <w:t>τον Δ/</w:t>
      </w:r>
      <w:proofErr w:type="spellStart"/>
      <w:r>
        <w:rPr>
          <w:rFonts w:cs="DejaVu Sans"/>
          <w:color w:val="000000"/>
          <w:szCs w:val="18"/>
          <w:lang w:val="el-GR"/>
        </w:rPr>
        <w:t>ντή</w:t>
      </w:r>
      <w:proofErr w:type="spellEnd"/>
      <w:r w:rsidRPr="009A46EB">
        <w:rPr>
          <w:rFonts w:cs="DejaVu Sans"/>
          <w:color w:val="000000"/>
          <w:szCs w:val="18"/>
          <w:lang w:val="el-GR"/>
        </w:rPr>
        <w:t xml:space="preserve"> του Ε.Κ./ΕΠΑ.Λ., για τις Φάσεις Μαθητείας Γ, Δ, ΣΤ και Ζ. Στις βεβαιώσεις πρέπει να </w:t>
      </w:r>
      <w:r>
        <w:rPr>
          <w:rFonts w:cs="DejaVu Sans"/>
          <w:color w:val="000000"/>
          <w:szCs w:val="18"/>
          <w:lang w:val="el-GR"/>
        </w:rPr>
        <w:t>α</w:t>
      </w:r>
      <w:r w:rsidRPr="009A46EB">
        <w:rPr>
          <w:rFonts w:cs="DejaVu Sans"/>
          <w:color w:val="000000"/>
          <w:szCs w:val="18"/>
          <w:lang w:val="el-GR"/>
        </w:rPr>
        <w:t>ναγράφονται οι</w:t>
      </w:r>
      <w:r>
        <w:rPr>
          <w:rFonts w:cs="DejaVu Sans"/>
          <w:color w:val="000000"/>
          <w:szCs w:val="18"/>
          <w:lang w:val="el-GR"/>
        </w:rPr>
        <w:t xml:space="preserve"> </w:t>
      </w:r>
      <w:r w:rsidRPr="009A46EB">
        <w:rPr>
          <w:rFonts w:cs="DejaVu Sans"/>
          <w:color w:val="000000"/>
          <w:szCs w:val="18"/>
          <w:lang w:val="el-GR"/>
        </w:rPr>
        <w:t>ώρες διδασκαλίας του εργαστηριακού μαθήματος ειδικότητας που πραγματοποίησε ο υποψήφιος ανά φάση.</w:t>
      </w:r>
    </w:p>
    <w:p w:rsidR="008C3F79" w:rsidRPr="009A46EB" w:rsidRDefault="008C3F79" w:rsidP="00C45826">
      <w:pPr>
        <w:pStyle w:val="a6"/>
        <w:numPr>
          <w:ilvl w:val="0"/>
          <w:numId w:val="7"/>
        </w:numPr>
        <w:autoSpaceDE w:val="0"/>
        <w:autoSpaceDN w:val="0"/>
        <w:adjustRightInd w:val="0"/>
        <w:spacing w:line="276" w:lineRule="auto"/>
        <w:ind w:right="0"/>
        <w:jc w:val="both"/>
        <w:rPr>
          <w:rFonts w:cs="Times New Roman"/>
          <w:sz w:val="32"/>
          <w:szCs w:val="24"/>
          <w:lang w:val="el-GR"/>
        </w:rPr>
      </w:pPr>
      <w:r w:rsidRPr="009A46EB">
        <w:rPr>
          <w:rFonts w:cs="DejaVu Sans"/>
          <w:color w:val="000000"/>
          <w:szCs w:val="18"/>
          <w:lang w:val="el-GR"/>
        </w:rPr>
        <w:lastRenderedPageBreak/>
        <w:t>Βεβαίωση διδασκαλίας ως επιμορφωτής ή βεβαίωση παρακολούθησης του προγράμματος επιμόρφωσης σε θέματα μαθητείας της πράξης «Επιμόρφωση εκπαιδευτικών/εκπαιδευτών σε θέματα μαθητείας» με κωδικό ΟΠΣ(MIS) 5008057 που υλοποιείται από το Ι.Ε.Π. ή αντίστοιχης επιμόρφωσης σε θέματα μαθητείας διάρκειας</w:t>
      </w:r>
      <w:r>
        <w:rPr>
          <w:rFonts w:cs="DejaVu Sans"/>
          <w:color w:val="000000"/>
          <w:szCs w:val="18"/>
          <w:lang w:val="el-GR"/>
        </w:rPr>
        <w:t xml:space="preserve"> </w:t>
      </w:r>
      <w:r w:rsidRPr="009A46EB">
        <w:rPr>
          <w:rFonts w:cs="DejaVu Sans"/>
          <w:color w:val="000000"/>
          <w:szCs w:val="18"/>
          <w:lang w:val="el-GR"/>
        </w:rPr>
        <w:t>τουλάχιστον τριάντα πέντε (35) ωρών.</w:t>
      </w:r>
    </w:p>
    <w:p w:rsidR="008C3F79" w:rsidRPr="009A46EB" w:rsidRDefault="008C3F79" w:rsidP="00C45826">
      <w:pPr>
        <w:pStyle w:val="a6"/>
        <w:numPr>
          <w:ilvl w:val="0"/>
          <w:numId w:val="7"/>
        </w:numPr>
        <w:autoSpaceDE w:val="0"/>
        <w:autoSpaceDN w:val="0"/>
        <w:adjustRightInd w:val="0"/>
        <w:spacing w:line="276" w:lineRule="auto"/>
        <w:ind w:right="0"/>
        <w:jc w:val="both"/>
        <w:rPr>
          <w:rFonts w:cs="Times New Roman"/>
          <w:sz w:val="32"/>
          <w:szCs w:val="24"/>
          <w:lang w:val="el-GR"/>
        </w:rPr>
      </w:pPr>
      <w:r w:rsidRPr="009A46EB">
        <w:rPr>
          <w:rFonts w:cs="DejaVu Sans"/>
          <w:color w:val="000000"/>
          <w:szCs w:val="18"/>
          <w:lang w:val="el-GR"/>
        </w:rPr>
        <w:t>Πρόσφατο Πιστοποιητικό Υπηρεσιακών Μεταβολών, στο οποίο αναγράφεται ο συνολικός χρόνος διδακτικής</w:t>
      </w:r>
      <w:r>
        <w:rPr>
          <w:rFonts w:cs="DejaVu Sans"/>
          <w:color w:val="000000"/>
          <w:szCs w:val="18"/>
          <w:lang w:val="el-GR"/>
        </w:rPr>
        <w:t xml:space="preserve"> </w:t>
      </w:r>
      <w:r w:rsidRPr="009A46EB">
        <w:rPr>
          <w:rFonts w:cs="DejaVu Sans"/>
          <w:color w:val="000000"/>
          <w:szCs w:val="18"/>
          <w:lang w:val="el-GR"/>
        </w:rPr>
        <w:t>υπηρεσίας του υποψηφίου σε Ε.Κ./ΕΠΑ.Λ. ως 30-06-2023*</w:t>
      </w:r>
    </w:p>
    <w:p w:rsidR="004D706A" w:rsidRPr="004D706A" w:rsidRDefault="004D706A" w:rsidP="000406B3">
      <w:pPr>
        <w:pStyle w:val="a6"/>
        <w:tabs>
          <w:tab w:val="left" w:pos="567"/>
        </w:tabs>
        <w:spacing w:line="276" w:lineRule="auto"/>
        <w:ind w:right="276"/>
        <w:jc w:val="both"/>
        <w:rPr>
          <w:rFonts w:ascii="Calibri" w:hAnsi="Calibri" w:cs="Tahoma"/>
          <w:lang w:val="el-GR"/>
        </w:rPr>
      </w:pPr>
    </w:p>
    <w:p w:rsidR="004D706A" w:rsidRPr="00B47801" w:rsidRDefault="004D706A" w:rsidP="000406B3">
      <w:pPr>
        <w:tabs>
          <w:tab w:val="left" w:pos="567"/>
        </w:tabs>
        <w:spacing w:line="276" w:lineRule="auto"/>
        <w:ind w:right="276"/>
        <w:jc w:val="both"/>
        <w:rPr>
          <w:rFonts w:ascii="Calibri" w:hAnsi="Calibri" w:cs="Tahoma"/>
          <w:b/>
          <w:i/>
          <w:lang w:val="el-GR"/>
        </w:rPr>
      </w:pPr>
      <w:r w:rsidRPr="00B47801">
        <w:rPr>
          <w:rFonts w:ascii="Calibri" w:hAnsi="Calibri" w:cs="Tahoma"/>
          <w:b/>
          <w:i/>
          <w:lang w:val="el-GR"/>
        </w:rPr>
        <w:t>Σημειώνεται ότι τα ανωτέρω δικαιολογητικά θα υποβληθούν ηλεκτρονικά μαζί με την αίτηση συμμετοχής και σύμφωνα με τις οδηγίες που αναρτώνται στο Πληροφοριακό Σύστημα Διαχείρισης Τάξης Μαθητείας.</w:t>
      </w:r>
    </w:p>
    <w:p w:rsidR="004D706A" w:rsidRPr="00B47801" w:rsidRDefault="004D706A" w:rsidP="000406B3">
      <w:pPr>
        <w:tabs>
          <w:tab w:val="left" w:pos="567"/>
        </w:tabs>
        <w:spacing w:line="276" w:lineRule="auto"/>
        <w:ind w:right="276"/>
        <w:jc w:val="both"/>
        <w:rPr>
          <w:rFonts w:ascii="Calibri" w:hAnsi="Calibri" w:cs="Tahoma"/>
          <w:b/>
          <w:i/>
          <w:lang w:val="el-GR"/>
        </w:rPr>
      </w:pPr>
    </w:p>
    <w:p w:rsidR="004D706A" w:rsidRPr="00B47801" w:rsidRDefault="004D706A" w:rsidP="000406B3">
      <w:pPr>
        <w:tabs>
          <w:tab w:val="left" w:pos="567"/>
        </w:tabs>
        <w:spacing w:line="276" w:lineRule="auto"/>
        <w:ind w:right="276"/>
        <w:jc w:val="both"/>
        <w:rPr>
          <w:rFonts w:ascii="Calibri" w:hAnsi="Calibri" w:cs="Tahoma"/>
          <w:b/>
          <w:i/>
          <w:lang w:val="el-GR"/>
        </w:rPr>
      </w:pPr>
      <w:r w:rsidRPr="00B47801">
        <w:rPr>
          <w:rFonts w:ascii="Calibri" w:hAnsi="Calibri" w:cs="Tahoma"/>
          <w:b/>
          <w:i/>
          <w:lang w:val="el-GR"/>
        </w:rPr>
        <w:t>* Το Πιστοποιητικό υπηρεσιακών Μεταβολών θα μπορεί να κατατεθεί σε μεταγενέστερο χρόνο με δεδομένο ότι είναι απαραίτητο μόνο σε περίπτωση ισοβαθμίας των υποψηφίων εκπαιδευτικών.</w:t>
      </w:r>
    </w:p>
    <w:p w:rsidR="004D706A" w:rsidRPr="004D706A" w:rsidRDefault="004D706A" w:rsidP="000406B3">
      <w:pPr>
        <w:tabs>
          <w:tab w:val="left" w:pos="567"/>
        </w:tabs>
        <w:spacing w:line="276" w:lineRule="auto"/>
        <w:ind w:right="276"/>
        <w:jc w:val="both"/>
        <w:rPr>
          <w:rFonts w:ascii="Calibri" w:hAnsi="Calibri" w:cs="Tahoma"/>
          <w:lang w:val="el-GR"/>
        </w:rPr>
      </w:pPr>
    </w:p>
    <w:p w:rsidR="004D706A" w:rsidRDefault="004D706A" w:rsidP="000406B3">
      <w:pPr>
        <w:tabs>
          <w:tab w:val="left" w:pos="567"/>
        </w:tabs>
        <w:spacing w:line="276" w:lineRule="auto"/>
        <w:ind w:right="276"/>
        <w:rPr>
          <w:rFonts w:ascii="Calibri" w:hAnsi="Calibri" w:cs="Tahoma"/>
          <w:b/>
          <w:i/>
          <w:u w:val="single"/>
          <w:lang w:val="el-GR"/>
        </w:rPr>
      </w:pPr>
      <w:r w:rsidRPr="004D706A">
        <w:rPr>
          <w:rFonts w:ascii="Calibri" w:hAnsi="Calibri" w:cs="Tahoma"/>
          <w:b/>
          <w:i/>
          <w:u w:val="single"/>
          <w:lang w:val="el-GR"/>
        </w:rPr>
        <w:t>Ανακοίνωση προσωρινού πίνακα κατάταξης</w:t>
      </w:r>
    </w:p>
    <w:p w:rsidR="00673476" w:rsidRPr="004D706A" w:rsidRDefault="00673476" w:rsidP="000406B3">
      <w:pPr>
        <w:tabs>
          <w:tab w:val="left" w:pos="567"/>
        </w:tabs>
        <w:spacing w:line="276" w:lineRule="auto"/>
        <w:ind w:right="276"/>
        <w:rPr>
          <w:rFonts w:ascii="Calibri" w:hAnsi="Calibri" w:cs="Tahoma"/>
          <w:b/>
          <w:i/>
          <w:u w:val="single"/>
          <w:lang w:val="el-GR"/>
        </w:rPr>
      </w:pPr>
    </w:p>
    <w:p w:rsidR="004D706A" w:rsidRPr="004D706A" w:rsidRDefault="004D706A" w:rsidP="000406B3">
      <w:pPr>
        <w:tabs>
          <w:tab w:val="left" w:pos="567"/>
        </w:tabs>
        <w:spacing w:line="276" w:lineRule="auto"/>
        <w:ind w:right="276"/>
        <w:jc w:val="both"/>
        <w:rPr>
          <w:rFonts w:ascii="Calibri" w:hAnsi="Calibri" w:cs="Tahoma"/>
          <w:lang w:val="el-GR"/>
        </w:rPr>
      </w:pPr>
      <w:r w:rsidRPr="004D706A">
        <w:rPr>
          <w:rFonts w:ascii="Calibri" w:hAnsi="Calibri" w:cs="Tahoma"/>
          <w:lang w:val="el-GR"/>
        </w:rPr>
        <w:t>Μετά την επεξεργασία των αιτήσεων θα ανακοινωθεί προσωρινός πίνακας κατάταξης των υποψηφίων ανά ΕΠΑ.Λ. και</w:t>
      </w:r>
      <w:r>
        <w:rPr>
          <w:rFonts w:ascii="Calibri" w:hAnsi="Calibri" w:cs="Tahoma"/>
          <w:lang w:val="el-GR"/>
        </w:rPr>
        <w:t xml:space="preserve"> </w:t>
      </w:r>
      <w:r w:rsidRPr="004D706A">
        <w:rPr>
          <w:rFonts w:ascii="Calibri" w:hAnsi="Calibri" w:cs="Tahoma"/>
          <w:lang w:val="el-GR"/>
        </w:rPr>
        <w:t xml:space="preserve">ειδικότητα στην ιστοσελίδα της Περιφερειακής Διεύθυνσης Εκπαίδευσης τη </w:t>
      </w:r>
      <w:r w:rsidR="008C3F79">
        <w:rPr>
          <w:rFonts w:ascii="Calibri" w:hAnsi="Calibri" w:cs="Tahoma"/>
          <w:b/>
          <w:lang w:val="el-GR"/>
        </w:rPr>
        <w:t>Πέμπτη 26/10/2023</w:t>
      </w:r>
      <w:r w:rsidRPr="004D706A">
        <w:rPr>
          <w:rFonts w:ascii="Calibri" w:hAnsi="Calibri" w:cs="Tahoma"/>
          <w:lang w:val="el-GR"/>
        </w:rPr>
        <w:t>.</w:t>
      </w:r>
    </w:p>
    <w:p w:rsidR="004D706A" w:rsidRPr="004D706A" w:rsidRDefault="004D706A" w:rsidP="000406B3">
      <w:pPr>
        <w:tabs>
          <w:tab w:val="left" w:pos="567"/>
        </w:tabs>
        <w:spacing w:line="276" w:lineRule="auto"/>
        <w:ind w:right="276"/>
        <w:jc w:val="both"/>
        <w:rPr>
          <w:rFonts w:ascii="Calibri" w:hAnsi="Calibri" w:cs="Tahoma"/>
          <w:lang w:val="el-GR"/>
        </w:rPr>
      </w:pPr>
    </w:p>
    <w:p w:rsidR="008C3F79" w:rsidRPr="009A46EB" w:rsidRDefault="008C3F79" w:rsidP="000406B3">
      <w:pPr>
        <w:autoSpaceDE w:val="0"/>
        <w:autoSpaceDN w:val="0"/>
        <w:adjustRightInd w:val="0"/>
        <w:spacing w:line="276" w:lineRule="auto"/>
        <w:ind w:right="0"/>
        <w:jc w:val="left"/>
        <w:rPr>
          <w:rFonts w:cs="Times New Roman"/>
          <w:sz w:val="32"/>
          <w:szCs w:val="24"/>
          <w:lang w:val="el-GR"/>
        </w:rPr>
      </w:pPr>
      <w:r w:rsidRPr="009A46EB">
        <w:rPr>
          <w:rFonts w:cs="DejaVu Sans"/>
          <w:color w:val="000000"/>
          <w:szCs w:val="18"/>
          <w:lang w:val="el-GR"/>
        </w:rPr>
        <w:t xml:space="preserve">Οι αιτήσεις των υποψηφίων </w:t>
      </w:r>
      <w:r w:rsidRPr="00C45826">
        <w:rPr>
          <w:rFonts w:cs="DejaVu Sans"/>
          <w:color w:val="000000"/>
          <w:szCs w:val="18"/>
          <w:u w:val="single"/>
          <w:lang w:val="el-GR"/>
        </w:rPr>
        <w:t>μοριοδοτούνται</w:t>
      </w:r>
      <w:r w:rsidRPr="009A46EB">
        <w:rPr>
          <w:rFonts w:cs="DejaVu Sans"/>
          <w:color w:val="000000"/>
          <w:szCs w:val="18"/>
          <w:lang w:val="el-GR"/>
        </w:rPr>
        <w:t xml:space="preserve"> ως εξής:</w:t>
      </w:r>
    </w:p>
    <w:p w:rsidR="008C3F79" w:rsidRPr="008C3F79" w:rsidRDefault="008C3F79" w:rsidP="000406B3">
      <w:pPr>
        <w:pStyle w:val="a6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714" w:right="0" w:hanging="357"/>
        <w:contextualSpacing w:val="0"/>
        <w:jc w:val="left"/>
        <w:rPr>
          <w:rFonts w:cs="DejaVu Sans"/>
          <w:color w:val="000000"/>
          <w:szCs w:val="18"/>
          <w:lang w:val="el-GR"/>
        </w:rPr>
      </w:pPr>
      <w:r w:rsidRPr="008C3F79">
        <w:rPr>
          <w:rFonts w:cs="DejaVu Sans"/>
          <w:color w:val="000000"/>
          <w:szCs w:val="18"/>
          <w:lang w:val="el-GR"/>
        </w:rPr>
        <w:t>Υποψήφιος με οργανική θέση, απόσπαση ή διάθεση σε ΕΠΑ.Λ. ή σε Ε.Κ. όπου σχεδιάζεται η λειτουργία του</w:t>
      </w:r>
      <w:r>
        <w:rPr>
          <w:rFonts w:cs="DejaVu Sans"/>
          <w:color w:val="000000"/>
          <w:szCs w:val="18"/>
          <w:lang w:val="el-GR"/>
        </w:rPr>
        <w:t xml:space="preserve"> </w:t>
      </w:r>
      <w:r w:rsidRPr="008C3F79">
        <w:rPr>
          <w:rFonts w:cs="DejaVu Sans"/>
          <w:color w:val="000000"/>
          <w:szCs w:val="18"/>
          <w:lang w:val="el-GR"/>
        </w:rPr>
        <w:t>τμήματος: 2000 μόρια.</w:t>
      </w:r>
    </w:p>
    <w:p w:rsidR="008C3F79" w:rsidRPr="008C3F79" w:rsidRDefault="008C3F79" w:rsidP="000406B3">
      <w:pPr>
        <w:pStyle w:val="a6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714" w:right="0" w:hanging="357"/>
        <w:contextualSpacing w:val="0"/>
        <w:jc w:val="left"/>
        <w:rPr>
          <w:rFonts w:cs="Times New Roman"/>
          <w:sz w:val="32"/>
          <w:szCs w:val="24"/>
          <w:lang w:val="el-GR"/>
        </w:rPr>
      </w:pPr>
      <w:r w:rsidRPr="008C3F79">
        <w:rPr>
          <w:rFonts w:cs="DejaVu Sans"/>
          <w:color w:val="000000"/>
          <w:szCs w:val="18"/>
          <w:lang w:val="el-GR"/>
        </w:rPr>
        <w:t>Υποψήφιος που είναι επιμορφωτής (με βεβαίωση διδασκαλίας) σε θέματα μαθητείας της πράξης «Επιμόρφωση εκπαιδευτικών/εκπαιδευτών σε θέματα μαθητείας» με κωδικό ΟΠΣ (MIS) 5008057 που υλοποιείται από το Ι.Ε.Π. ή</w:t>
      </w:r>
      <w:r>
        <w:rPr>
          <w:rFonts w:cs="DejaVu Sans"/>
          <w:color w:val="000000"/>
          <w:szCs w:val="18"/>
          <w:lang w:val="el-GR"/>
        </w:rPr>
        <w:t xml:space="preserve"> </w:t>
      </w:r>
      <w:r w:rsidRPr="008C3F79">
        <w:rPr>
          <w:rFonts w:cs="DejaVu Sans"/>
          <w:color w:val="000000"/>
          <w:szCs w:val="18"/>
          <w:lang w:val="el-GR"/>
        </w:rPr>
        <w:t>αντίστοιχης επιμόρφωσης σε θέματα μαθητείας διάρκειας τουλάχιστον τριάντα πέντε (35) ωρών: 1600 μόρια.</w:t>
      </w:r>
    </w:p>
    <w:p w:rsidR="00C45826" w:rsidRDefault="008C3F79" w:rsidP="000406B3">
      <w:pPr>
        <w:pStyle w:val="a6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714" w:right="0" w:hanging="357"/>
        <w:contextualSpacing w:val="0"/>
        <w:jc w:val="left"/>
        <w:rPr>
          <w:rFonts w:cs="DejaVu Sans"/>
          <w:color w:val="000000"/>
          <w:szCs w:val="18"/>
          <w:lang w:val="el-GR"/>
        </w:rPr>
      </w:pPr>
      <w:r w:rsidRPr="008C3F79">
        <w:rPr>
          <w:rFonts w:cs="DejaVu Sans"/>
          <w:color w:val="000000"/>
          <w:szCs w:val="18"/>
          <w:lang w:val="el-GR"/>
        </w:rPr>
        <w:t>Υποψήφιος που είναι κάτοχος βεβαίωσης παρακολούθησης του προγράμματος επιμόρφωσης σε θέματα μαθητείας</w:t>
      </w:r>
      <w:r>
        <w:rPr>
          <w:rFonts w:cs="DejaVu Sans"/>
          <w:color w:val="000000"/>
          <w:szCs w:val="18"/>
          <w:lang w:val="el-GR"/>
        </w:rPr>
        <w:t xml:space="preserve"> </w:t>
      </w:r>
      <w:r w:rsidRPr="008C3F79">
        <w:rPr>
          <w:rFonts w:cs="DejaVu Sans"/>
          <w:color w:val="000000"/>
          <w:szCs w:val="18"/>
          <w:lang w:val="el-GR"/>
        </w:rPr>
        <w:t>της πράξης «Επιμόρφωση εκπαιδευτικών/εκπαιδευτών σε θέματα μαθητείας» με κωδικό ΟΠΣ (MIS) 5008057 που</w:t>
      </w:r>
      <w:r>
        <w:rPr>
          <w:rFonts w:cs="DejaVu Sans"/>
          <w:color w:val="000000"/>
          <w:szCs w:val="18"/>
          <w:lang w:val="el-GR"/>
        </w:rPr>
        <w:t xml:space="preserve"> </w:t>
      </w:r>
      <w:r w:rsidRPr="008C3F79">
        <w:rPr>
          <w:rFonts w:cs="DejaVu Sans"/>
          <w:color w:val="000000"/>
          <w:szCs w:val="18"/>
          <w:lang w:val="el-GR"/>
        </w:rPr>
        <w:t>υλοποιείται από το Ι.Ε.Π. ή αντίστοιχης επιμόρφωσης σε θέματα μαθητείας διάρκειας τουλάχιστον τριάντα πέντε</w:t>
      </w:r>
      <w:r>
        <w:rPr>
          <w:rFonts w:cs="DejaVu Sans"/>
          <w:color w:val="000000"/>
          <w:szCs w:val="18"/>
          <w:lang w:val="el-GR"/>
        </w:rPr>
        <w:t xml:space="preserve"> </w:t>
      </w:r>
      <w:r w:rsidR="00C45826">
        <w:rPr>
          <w:rFonts w:cs="DejaVu Sans"/>
          <w:color w:val="000000"/>
          <w:szCs w:val="18"/>
          <w:lang w:val="el-GR"/>
        </w:rPr>
        <w:t>(35) ωρών: 1200 μόρια.</w:t>
      </w:r>
    </w:p>
    <w:p w:rsidR="008C3F79" w:rsidRDefault="008C3F79" w:rsidP="00C45826">
      <w:pPr>
        <w:pStyle w:val="a6"/>
        <w:autoSpaceDE w:val="0"/>
        <w:autoSpaceDN w:val="0"/>
        <w:adjustRightInd w:val="0"/>
        <w:spacing w:before="120" w:after="120" w:line="276" w:lineRule="auto"/>
        <w:ind w:left="714" w:right="0"/>
        <w:contextualSpacing w:val="0"/>
        <w:jc w:val="left"/>
        <w:rPr>
          <w:rFonts w:cs="DejaVu Sans"/>
          <w:color w:val="000000"/>
          <w:szCs w:val="18"/>
          <w:lang w:val="el-GR"/>
        </w:rPr>
      </w:pPr>
      <w:r w:rsidRPr="008C3F79">
        <w:rPr>
          <w:rFonts w:cs="DejaVu Sans"/>
          <w:color w:val="000000"/>
          <w:szCs w:val="18"/>
          <w:lang w:val="el-GR"/>
        </w:rPr>
        <w:t>Εξαιρούνται όσοι έχουν λάβει μόρια με τη χρήση του κριτηρίου (</w:t>
      </w:r>
      <w:proofErr w:type="spellStart"/>
      <w:r w:rsidRPr="008C3F79">
        <w:rPr>
          <w:rFonts w:cs="DejaVu Sans"/>
          <w:color w:val="000000"/>
          <w:szCs w:val="18"/>
          <w:lang w:val="el-GR"/>
        </w:rPr>
        <w:t>ii</w:t>
      </w:r>
      <w:proofErr w:type="spellEnd"/>
      <w:r w:rsidRPr="008C3F79">
        <w:rPr>
          <w:rFonts w:cs="DejaVu Sans"/>
          <w:color w:val="000000"/>
          <w:szCs w:val="18"/>
          <w:lang w:val="el-GR"/>
        </w:rPr>
        <w:t>) ανωτέρω.</w:t>
      </w:r>
    </w:p>
    <w:p w:rsidR="008C3F79" w:rsidRPr="008C3F79" w:rsidRDefault="008C3F79" w:rsidP="000406B3">
      <w:pPr>
        <w:pStyle w:val="a6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714" w:right="0" w:hanging="357"/>
        <w:contextualSpacing w:val="0"/>
        <w:jc w:val="left"/>
        <w:rPr>
          <w:rFonts w:cs="DejaVu Sans"/>
          <w:color w:val="000000"/>
          <w:szCs w:val="18"/>
          <w:lang w:val="el-GR"/>
        </w:rPr>
      </w:pPr>
      <w:r w:rsidRPr="008C3F79">
        <w:rPr>
          <w:rFonts w:cs="DejaVu Sans"/>
          <w:color w:val="000000"/>
          <w:szCs w:val="18"/>
          <w:lang w:val="el-GR"/>
        </w:rPr>
        <w:t xml:space="preserve"> Υποψήφιος με προϋπηρεσία στη διδασκαλία του εργαστηριακού μαθήματος ειδικότητας του Μεταλυκειακού</w:t>
      </w:r>
      <w:r>
        <w:rPr>
          <w:rFonts w:cs="DejaVu Sans"/>
          <w:color w:val="000000"/>
          <w:szCs w:val="18"/>
          <w:lang w:val="el-GR"/>
        </w:rPr>
        <w:t xml:space="preserve"> </w:t>
      </w:r>
      <w:r w:rsidRPr="008C3F79">
        <w:rPr>
          <w:rFonts w:cs="DejaVu Sans"/>
          <w:color w:val="000000"/>
          <w:szCs w:val="18"/>
          <w:lang w:val="el-GR"/>
        </w:rPr>
        <w:t>Έτους - Τάξη Μαθητείας κατά τις Φάσεις Μαθητείας Γ, Δ, ΣΤ και Ζ, με 10 μόρια ανά ώρα διδασκαλίας υλοποίησης</w:t>
      </w:r>
      <w:r>
        <w:rPr>
          <w:rFonts w:cs="DejaVu Sans"/>
          <w:color w:val="000000"/>
          <w:szCs w:val="18"/>
          <w:lang w:val="el-GR"/>
        </w:rPr>
        <w:t xml:space="preserve"> </w:t>
      </w:r>
      <w:r w:rsidRPr="008C3F79">
        <w:rPr>
          <w:rFonts w:cs="DejaVu Sans"/>
          <w:color w:val="000000"/>
          <w:szCs w:val="18"/>
          <w:lang w:val="el-GR"/>
        </w:rPr>
        <w:t>του προγράμματος, με μέγιστο αριθμό μορίων τα 5000 μόρια.</w:t>
      </w:r>
    </w:p>
    <w:p w:rsidR="00C45826" w:rsidRPr="00C45826" w:rsidRDefault="008C3F79" w:rsidP="000406B3">
      <w:pPr>
        <w:pStyle w:val="a6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714" w:right="0" w:hanging="357"/>
        <w:contextualSpacing w:val="0"/>
        <w:jc w:val="left"/>
        <w:rPr>
          <w:rFonts w:cs="Times New Roman"/>
          <w:sz w:val="32"/>
          <w:szCs w:val="24"/>
          <w:lang w:val="el-GR"/>
        </w:rPr>
      </w:pPr>
      <w:r w:rsidRPr="008C3F79">
        <w:rPr>
          <w:rFonts w:cs="DejaVu Sans"/>
          <w:color w:val="000000"/>
          <w:szCs w:val="18"/>
          <w:lang w:val="el-GR"/>
        </w:rPr>
        <w:t>Υποψήφιος που έχει καταγεγραμμένες στο σύστημα θέσεις μαθητείας λαμβάνει 400 μόρια ανά θέση μαθητείας σε περίπτωση που η θέση είναι συναφής με τον κλάδο - ειδικότητα του και 100 μόρια σε περίπτωση που η θέση δεν</w:t>
      </w:r>
      <w:r>
        <w:rPr>
          <w:rFonts w:cs="DejaVu Sans"/>
          <w:color w:val="000000"/>
          <w:szCs w:val="18"/>
          <w:lang w:val="el-GR"/>
        </w:rPr>
        <w:t xml:space="preserve"> </w:t>
      </w:r>
      <w:r w:rsidRPr="008C3F79">
        <w:rPr>
          <w:rFonts w:cs="DejaVu Sans"/>
          <w:color w:val="000000"/>
          <w:szCs w:val="18"/>
          <w:lang w:val="el-GR"/>
        </w:rPr>
        <w:t>είναι συναφής</w:t>
      </w:r>
      <w:r w:rsidR="00C45826">
        <w:rPr>
          <w:rFonts w:cs="DejaVu Sans"/>
          <w:color w:val="000000"/>
          <w:szCs w:val="18"/>
          <w:lang w:val="el-GR"/>
        </w:rPr>
        <w:t xml:space="preserve"> με τον κλάδο - ειδικότητά του.</w:t>
      </w:r>
    </w:p>
    <w:p w:rsidR="008C3F79" w:rsidRPr="008C3F79" w:rsidRDefault="008C3F79" w:rsidP="00C45826">
      <w:pPr>
        <w:pStyle w:val="a6"/>
        <w:autoSpaceDE w:val="0"/>
        <w:autoSpaceDN w:val="0"/>
        <w:adjustRightInd w:val="0"/>
        <w:spacing w:before="120" w:after="120" w:line="276" w:lineRule="auto"/>
        <w:ind w:left="714" w:right="0"/>
        <w:contextualSpacing w:val="0"/>
        <w:jc w:val="left"/>
        <w:rPr>
          <w:rFonts w:cs="Times New Roman"/>
          <w:sz w:val="32"/>
          <w:szCs w:val="24"/>
          <w:lang w:val="el-GR"/>
        </w:rPr>
      </w:pPr>
      <w:r w:rsidRPr="008C3F79">
        <w:rPr>
          <w:rFonts w:cs="DejaVu Sans"/>
          <w:b/>
          <w:bCs/>
          <w:color w:val="000000"/>
          <w:szCs w:val="18"/>
          <w:lang w:val="el-GR"/>
        </w:rPr>
        <w:t>Προσμετρούνται μόνο οι θέσεις μαθητείας που έχουν καταγραφεί μέχρι και την 16/10/2023</w:t>
      </w:r>
      <w:r w:rsidRPr="008C3F79">
        <w:rPr>
          <w:rFonts w:cs="DejaVu Sans"/>
          <w:color w:val="000000"/>
          <w:szCs w:val="18"/>
          <w:lang w:val="el-GR"/>
        </w:rPr>
        <w:t>.</w:t>
      </w:r>
    </w:p>
    <w:p w:rsidR="004D706A" w:rsidRDefault="004D706A" w:rsidP="000406B3">
      <w:pPr>
        <w:tabs>
          <w:tab w:val="left" w:pos="567"/>
        </w:tabs>
        <w:spacing w:line="276" w:lineRule="auto"/>
        <w:ind w:right="276"/>
        <w:jc w:val="both"/>
        <w:rPr>
          <w:rFonts w:ascii="Calibri" w:hAnsi="Calibri" w:cs="Tahoma"/>
          <w:lang w:val="el-GR"/>
        </w:rPr>
      </w:pPr>
    </w:p>
    <w:p w:rsidR="000406B3" w:rsidRDefault="000406B3" w:rsidP="000406B3">
      <w:pPr>
        <w:tabs>
          <w:tab w:val="left" w:pos="567"/>
        </w:tabs>
        <w:spacing w:line="276" w:lineRule="auto"/>
        <w:ind w:right="276"/>
        <w:jc w:val="both"/>
        <w:rPr>
          <w:rFonts w:ascii="Calibri" w:hAnsi="Calibri" w:cs="Tahoma"/>
          <w:lang w:val="el-GR"/>
        </w:rPr>
      </w:pPr>
    </w:p>
    <w:p w:rsidR="000406B3" w:rsidRDefault="000406B3" w:rsidP="000406B3">
      <w:pPr>
        <w:tabs>
          <w:tab w:val="left" w:pos="567"/>
        </w:tabs>
        <w:spacing w:line="276" w:lineRule="auto"/>
        <w:ind w:right="276"/>
        <w:jc w:val="both"/>
        <w:rPr>
          <w:rFonts w:ascii="Calibri" w:hAnsi="Calibri" w:cs="Tahoma"/>
          <w:lang w:val="el-GR"/>
        </w:rPr>
      </w:pPr>
    </w:p>
    <w:p w:rsidR="004D706A" w:rsidRDefault="004D706A" w:rsidP="000406B3">
      <w:pPr>
        <w:tabs>
          <w:tab w:val="left" w:pos="567"/>
        </w:tabs>
        <w:spacing w:line="276" w:lineRule="auto"/>
        <w:ind w:right="276"/>
        <w:rPr>
          <w:rFonts w:ascii="Calibri" w:hAnsi="Calibri" w:cs="Tahoma"/>
          <w:b/>
          <w:i/>
          <w:u w:val="single"/>
          <w:lang w:val="el-GR"/>
        </w:rPr>
      </w:pPr>
      <w:r w:rsidRPr="004D706A">
        <w:rPr>
          <w:rFonts w:ascii="Calibri" w:hAnsi="Calibri" w:cs="Tahoma"/>
          <w:b/>
          <w:i/>
          <w:u w:val="single"/>
          <w:lang w:val="el-GR"/>
        </w:rPr>
        <w:lastRenderedPageBreak/>
        <w:t>Προθεσμία υποβολής ενστάσεων</w:t>
      </w:r>
    </w:p>
    <w:p w:rsidR="00673476" w:rsidRPr="004D706A" w:rsidRDefault="00673476" w:rsidP="000406B3">
      <w:pPr>
        <w:tabs>
          <w:tab w:val="left" w:pos="567"/>
        </w:tabs>
        <w:spacing w:line="276" w:lineRule="auto"/>
        <w:ind w:right="276"/>
        <w:rPr>
          <w:rFonts w:ascii="Calibri" w:hAnsi="Calibri" w:cs="Tahoma"/>
          <w:b/>
          <w:i/>
          <w:u w:val="single"/>
          <w:lang w:val="el-GR"/>
        </w:rPr>
      </w:pPr>
    </w:p>
    <w:p w:rsidR="00C33053" w:rsidRPr="009A46EB" w:rsidRDefault="00C33053" w:rsidP="000406B3">
      <w:pPr>
        <w:autoSpaceDE w:val="0"/>
        <w:autoSpaceDN w:val="0"/>
        <w:adjustRightInd w:val="0"/>
        <w:spacing w:line="276" w:lineRule="auto"/>
        <w:ind w:right="0"/>
        <w:jc w:val="left"/>
        <w:rPr>
          <w:rFonts w:cs="DejaVu Sans"/>
          <w:color w:val="000000"/>
          <w:szCs w:val="18"/>
          <w:lang w:val="el-GR"/>
        </w:rPr>
      </w:pPr>
      <w:r w:rsidRPr="009A46EB">
        <w:rPr>
          <w:rFonts w:cs="DejaVu Sans"/>
          <w:color w:val="000000"/>
          <w:szCs w:val="18"/>
          <w:lang w:val="el-GR"/>
        </w:rPr>
        <w:t>Υποψήφιος δύναται να υποβάλει ένσταση επί της μοριοδότησής του από την έκδοση των Προσωρινών πινάκων</w:t>
      </w:r>
    </w:p>
    <w:p w:rsidR="00C33053" w:rsidRPr="009A46EB" w:rsidRDefault="00C33053" w:rsidP="000406B3">
      <w:pPr>
        <w:autoSpaceDE w:val="0"/>
        <w:autoSpaceDN w:val="0"/>
        <w:adjustRightInd w:val="0"/>
        <w:spacing w:line="276" w:lineRule="auto"/>
        <w:ind w:right="0"/>
        <w:jc w:val="left"/>
        <w:rPr>
          <w:rFonts w:cs="DejaVu Sans"/>
          <w:color w:val="000000"/>
          <w:szCs w:val="18"/>
          <w:lang w:val="el-GR"/>
        </w:rPr>
      </w:pPr>
      <w:r w:rsidRPr="009A46EB">
        <w:rPr>
          <w:rFonts w:cs="DejaVu Sans"/>
          <w:color w:val="000000"/>
          <w:szCs w:val="18"/>
          <w:lang w:val="el-GR"/>
        </w:rPr>
        <w:t xml:space="preserve">κατάταξης και μέχρι τη </w:t>
      </w:r>
      <w:r w:rsidRPr="00C33053">
        <w:rPr>
          <w:rFonts w:cs="DejaVu Sans"/>
          <w:b/>
          <w:color w:val="000000"/>
          <w:szCs w:val="18"/>
          <w:lang w:val="el-GR"/>
        </w:rPr>
        <w:t>Τρίτη 31/10/2023, ώρα 13:00μ.μ.,</w:t>
      </w:r>
      <w:r w:rsidRPr="009A46EB">
        <w:rPr>
          <w:rFonts w:cs="DejaVu Sans"/>
          <w:color w:val="000000"/>
          <w:szCs w:val="18"/>
          <w:lang w:val="el-GR"/>
        </w:rPr>
        <w:t xml:space="preserve"> αποκλειστικά μέσω του Πληροφοριακού Συστήματος</w:t>
      </w:r>
    </w:p>
    <w:p w:rsidR="00C33053" w:rsidRPr="009A46EB" w:rsidRDefault="00C33053" w:rsidP="000406B3">
      <w:pPr>
        <w:autoSpaceDE w:val="0"/>
        <w:autoSpaceDN w:val="0"/>
        <w:adjustRightInd w:val="0"/>
        <w:spacing w:line="276" w:lineRule="auto"/>
        <w:ind w:right="0"/>
        <w:jc w:val="left"/>
        <w:rPr>
          <w:rFonts w:cs="DejaVu Sans"/>
          <w:color w:val="000000"/>
          <w:szCs w:val="18"/>
          <w:lang w:val="el-GR"/>
        </w:rPr>
      </w:pPr>
      <w:r w:rsidRPr="009A46EB">
        <w:rPr>
          <w:rFonts w:cs="DejaVu Sans"/>
          <w:color w:val="000000"/>
          <w:szCs w:val="18"/>
          <w:lang w:val="el-GR"/>
        </w:rPr>
        <w:t>Διαχείρισης Τάξης Μαθητείας. Σε περίπτωση παρέλευσης άπρακτης της προθεσμίας υποβολής ενστάσεων, σύμφωνα</w:t>
      </w:r>
    </w:p>
    <w:p w:rsidR="00C33053" w:rsidRPr="009A46EB" w:rsidRDefault="00C33053" w:rsidP="000406B3">
      <w:pPr>
        <w:autoSpaceDE w:val="0"/>
        <w:autoSpaceDN w:val="0"/>
        <w:adjustRightInd w:val="0"/>
        <w:spacing w:line="276" w:lineRule="auto"/>
        <w:ind w:right="0"/>
        <w:jc w:val="left"/>
        <w:rPr>
          <w:rFonts w:cs="Times New Roman"/>
          <w:sz w:val="32"/>
          <w:szCs w:val="24"/>
          <w:lang w:val="el-GR"/>
        </w:rPr>
      </w:pPr>
      <w:r w:rsidRPr="009A46EB">
        <w:rPr>
          <w:rFonts w:cs="DejaVu Sans"/>
          <w:color w:val="000000"/>
          <w:szCs w:val="18"/>
          <w:lang w:val="el-GR"/>
        </w:rPr>
        <w:t>με τους όρους της πρόσκλησης, ο προσωρινός Πίνακας των αποτελεσμάτων καθίσταται οριστικός.</w:t>
      </w:r>
    </w:p>
    <w:p w:rsidR="00C33053" w:rsidRDefault="00C33053" w:rsidP="000406B3">
      <w:pPr>
        <w:tabs>
          <w:tab w:val="left" w:pos="567"/>
        </w:tabs>
        <w:spacing w:line="276" w:lineRule="auto"/>
        <w:ind w:right="276"/>
        <w:rPr>
          <w:rFonts w:ascii="Calibri" w:hAnsi="Calibri" w:cs="Tahoma"/>
          <w:b/>
          <w:i/>
          <w:u w:val="single"/>
          <w:lang w:val="el-GR"/>
        </w:rPr>
      </w:pPr>
    </w:p>
    <w:p w:rsidR="00C33053" w:rsidRDefault="00C33053" w:rsidP="000406B3">
      <w:pPr>
        <w:tabs>
          <w:tab w:val="left" w:pos="567"/>
        </w:tabs>
        <w:spacing w:line="276" w:lineRule="auto"/>
        <w:ind w:right="276"/>
        <w:rPr>
          <w:rFonts w:ascii="Calibri" w:hAnsi="Calibri" w:cs="Tahoma"/>
          <w:b/>
          <w:i/>
          <w:u w:val="single"/>
          <w:lang w:val="el-GR"/>
        </w:rPr>
      </w:pPr>
    </w:p>
    <w:p w:rsidR="004D706A" w:rsidRDefault="004D706A" w:rsidP="000406B3">
      <w:pPr>
        <w:tabs>
          <w:tab w:val="left" w:pos="567"/>
        </w:tabs>
        <w:spacing w:line="276" w:lineRule="auto"/>
        <w:ind w:right="276"/>
        <w:rPr>
          <w:rFonts w:ascii="Calibri" w:hAnsi="Calibri" w:cs="Tahoma"/>
          <w:b/>
          <w:i/>
          <w:u w:val="single"/>
          <w:lang w:val="el-GR"/>
        </w:rPr>
      </w:pPr>
      <w:r w:rsidRPr="004D706A">
        <w:rPr>
          <w:rFonts w:ascii="Calibri" w:hAnsi="Calibri" w:cs="Tahoma"/>
          <w:b/>
          <w:i/>
          <w:u w:val="single"/>
          <w:lang w:val="el-GR"/>
        </w:rPr>
        <w:t>Ανακοίνωση οριστικού πίνακα κατάταξης</w:t>
      </w:r>
    </w:p>
    <w:p w:rsidR="00673476" w:rsidRPr="004D706A" w:rsidRDefault="00673476" w:rsidP="000406B3">
      <w:pPr>
        <w:tabs>
          <w:tab w:val="left" w:pos="567"/>
        </w:tabs>
        <w:spacing w:line="276" w:lineRule="auto"/>
        <w:ind w:right="276"/>
        <w:rPr>
          <w:rFonts w:ascii="Calibri" w:hAnsi="Calibri" w:cs="Tahoma"/>
          <w:b/>
          <w:i/>
          <w:u w:val="single"/>
          <w:lang w:val="el-GR"/>
        </w:rPr>
      </w:pPr>
    </w:p>
    <w:p w:rsidR="00C33053" w:rsidRPr="009A46EB" w:rsidRDefault="00C33053" w:rsidP="000406B3">
      <w:pPr>
        <w:autoSpaceDE w:val="0"/>
        <w:autoSpaceDN w:val="0"/>
        <w:adjustRightInd w:val="0"/>
        <w:spacing w:line="276" w:lineRule="auto"/>
        <w:ind w:right="0"/>
        <w:jc w:val="left"/>
        <w:rPr>
          <w:rFonts w:cs="DejaVu Sans"/>
          <w:color w:val="000000"/>
          <w:szCs w:val="18"/>
          <w:lang w:val="el-GR"/>
        </w:rPr>
      </w:pPr>
      <w:r w:rsidRPr="009A46EB">
        <w:rPr>
          <w:rFonts w:cs="DejaVu Sans"/>
          <w:color w:val="000000"/>
          <w:szCs w:val="18"/>
          <w:lang w:val="el-GR"/>
        </w:rPr>
        <w:t>Ο οριστικός Πίνακας κατάταξης των υποψηφίων, ανακοινώνεται στην ιστοσελίδα της Περιφερειακής Διεύθυνσης</w:t>
      </w:r>
    </w:p>
    <w:p w:rsidR="00C33053" w:rsidRPr="009A46EB" w:rsidRDefault="00C33053" w:rsidP="000406B3">
      <w:pPr>
        <w:autoSpaceDE w:val="0"/>
        <w:autoSpaceDN w:val="0"/>
        <w:adjustRightInd w:val="0"/>
        <w:spacing w:line="276" w:lineRule="auto"/>
        <w:ind w:right="0"/>
        <w:jc w:val="left"/>
        <w:rPr>
          <w:rFonts w:cs="Times New Roman"/>
          <w:sz w:val="32"/>
          <w:szCs w:val="24"/>
          <w:lang w:val="el-GR"/>
        </w:rPr>
      </w:pPr>
      <w:r w:rsidRPr="009A46EB">
        <w:rPr>
          <w:rFonts w:cs="DejaVu Sans"/>
          <w:color w:val="000000"/>
          <w:szCs w:val="18"/>
          <w:lang w:val="el-GR"/>
        </w:rPr>
        <w:t xml:space="preserve">Εκπαίδευσης, μετά την ολοκλήρωση της εξέτασης τυχόν ενστάσεων και μέχρι την </w:t>
      </w:r>
      <w:r w:rsidRPr="000B20BA">
        <w:rPr>
          <w:rFonts w:cs="DejaVu Sans"/>
          <w:b/>
          <w:color w:val="000000"/>
          <w:szCs w:val="18"/>
          <w:lang w:val="el-GR"/>
        </w:rPr>
        <w:t>Παρασκευή 03/11/2023</w:t>
      </w:r>
      <w:r w:rsidRPr="009A46EB">
        <w:rPr>
          <w:rFonts w:cs="DejaVu Sans"/>
          <w:color w:val="000000"/>
          <w:szCs w:val="18"/>
          <w:lang w:val="el-GR"/>
        </w:rPr>
        <w:t>.</w:t>
      </w:r>
    </w:p>
    <w:p w:rsidR="004D706A" w:rsidRPr="004D706A" w:rsidRDefault="004D706A" w:rsidP="000406B3">
      <w:pPr>
        <w:tabs>
          <w:tab w:val="left" w:pos="567"/>
        </w:tabs>
        <w:spacing w:line="276" w:lineRule="auto"/>
        <w:ind w:right="276"/>
        <w:jc w:val="both"/>
        <w:rPr>
          <w:rFonts w:ascii="Calibri" w:hAnsi="Calibri" w:cs="Tahoma"/>
          <w:lang w:val="el-GR"/>
        </w:rPr>
      </w:pPr>
    </w:p>
    <w:p w:rsidR="000B20BA" w:rsidRPr="000B20BA" w:rsidRDefault="000B20BA" w:rsidP="000406B3">
      <w:pPr>
        <w:tabs>
          <w:tab w:val="left" w:pos="567"/>
        </w:tabs>
        <w:spacing w:line="276" w:lineRule="auto"/>
        <w:ind w:right="276"/>
        <w:rPr>
          <w:rFonts w:ascii="Calibri" w:hAnsi="Calibri" w:cs="Tahoma"/>
          <w:b/>
          <w:i/>
          <w:u w:val="single"/>
          <w:lang w:val="el-GR"/>
        </w:rPr>
      </w:pPr>
      <w:r w:rsidRPr="000B20BA">
        <w:rPr>
          <w:rFonts w:ascii="Calibri" w:hAnsi="Calibri" w:cs="Tahoma"/>
          <w:b/>
          <w:i/>
          <w:u w:val="single"/>
          <w:lang w:val="el-GR"/>
        </w:rPr>
        <w:t>Ανάθεση διδασκαλίας εργαστηριακού μαθήματος ειδικότητας</w:t>
      </w:r>
    </w:p>
    <w:p w:rsidR="004D706A" w:rsidRDefault="004D706A" w:rsidP="000406B3">
      <w:pPr>
        <w:tabs>
          <w:tab w:val="left" w:pos="567"/>
        </w:tabs>
        <w:spacing w:line="276" w:lineRule="auto"/>
        <w:ind w:right="276"/>
        <w:rPr>
          <w:rFonts w:ascii="Calibri" w:hAnsi="Calibri" w:cs="Tahoma"/>
          <w:b/>
          <w:i/>
          <w:u w:val="single"/>
          <w:lang w:val="el-GR"/>
        </w:rPr>
      </w:pPr>
    </w:p>
    <w:p w:rsidR="000B20BA" w:rsidRPr="009A46EB" w:rsidRDefault="000B20BA" w:rsidP="000406B3">
      <w:pPr>
        <w:autoSpaceDE w:val="0"/>
        <w:autoSpaceDN w:val="0"/>
        <w:adjustRightInd w:val="0"/>
        <w:spacing w:line="276" w:lineRule="auto"/>
        <w:ind w:right="0"/>
        <w:jc w:val="left"/>
        <w:rPr>
          <w:rFonts w:cs="DejaVu Sans"/>
          <w:color w:val="000000"/>
          <w:szCs w:val="18"/>
          <w:lang w:val="el-GR"/>
        </w:rPr>
      </w:pPr>
      <w:r w:rsidRPr="009A46EB">
        <w:rPr>
          <w:rFonts w:cs="DejaVu Sans"/>
          <w:color w:val="000000"/>
          <w:szCs w:val="18"/>
          <w:lang w:val="el-GR"/>
        </w:rPr>
        <w:t>Οι αναθέσεις της διδασκαλίας του εργαστηριακού μαθήματος ειδικότητας, πραγματοποιούνται από τον Διευθυντή</w:t>
      </w:r>
    </w:p>
    <w:p w:rsidR="000B20BA" w:rsidRPr="009A46EB" w:rsidRDefault="000B20BA" w:rsidP="000406B3">
      <w:pPr>
        <w:autoSpaceDE w:val="0"/>
        <w:autoSpaceDN w:val="0"/>
        <w:adjustRightInd w:val="0"/>
        <w:spacing w:line="276" w:lineRule="auto"/>
        <w:ind w:right="0"/>
        <w:jc w:val="left"/>
        <w:rPr>
          <w:rFonts w:cs="DejaVu Sans"/>
          <w:color w:val="000000"/>
          <w:szCs w:val="18"/>
          <w:lang w:val="el-GR"/>
        </w:rPr>
      </w:pPr>
      <w:r w:rsidRPr="009A46EB">
        <w:rPr>
          <w:rFonts w:cs="DejaVu Sans"/>
          <w:color w:val="000000"/>
          <w:szCs w:val="18"/>
          <w:lang w:val="el-GR"/>
        </w:rPr>
        <w:t>του ΕΠΑ.Λ. σε συνεργασία με τον Διευθυντή του Ε.Κ. μετά την έκδοση της Απόφασης Λειτουργίας Τμημάτων του</w:t>
      </w:r>
    </w:p>
    <w:p w:rsidR="000B20BA" w:rsidRPr="009A46EB" w:rsidRDefault="000B20BA" w:rsidP="000406B3">
      <w:pPr>
        <w:autoSpaceDE w:val="0"/>
        <w:autoSpaceDN w:val="0"/>
        <w:adjustRightInd w:val="0"/>
        <w:spacing w:line="276" w:lineRule="auto"/>
        <w:ind w:right="0"/>
        <w:jc w:val="left"/>
        <w:rPr>
          <w:rFonts w:cs="DejaVu Sans"/>
          <w:color w:val="000000"/>
          <w:szCs w:val="18"/>
          <w:lang w:val="el-GR"/>
        </w:rPr>
      </w:pPr>
      <w:r w:rsidRPr="009A46EB">
        <w:rPr>
          <w:rFonts w:cs="DejaVu Sans"/>
          <w:color w:val="000000"/>
          <w:szCs w:val="18"/>
          <w:lang w:val="el-GR"/>
        </w:rPr>
        <w:t>Μεταλυκειακού Έτους - Τάξης Μαθητείας, με τη χρήση των Οριστικών Πινάκων Κατάταξης υποψηφίων και σύμφωνα</w:t>
      </w:r>
    </w:p>
    <w:p w:rsidR="000B20BA" w:rsidRPr="009A46EB" w:rsidRDefault="000B20BA" w:rsidP="000406B3">
      <w:pPr>
        <w:autoSpaceDE w:val="0"/>
        <w:autoSpaceDN w:val="0"/>
        <w:adjustRightInd w:val="0"/>
        <w:spacing w:line="276" w:lineRule="auto"/>
        <w:ind w:right="0"/>
        <w:jc w:val="left"/>
        <w:rPr>
          <w:rFonts w:cs="DejaVu Sans"/>
          <w:color w:val="000000"/>
          <w:szCs w:val="18"/>
          <w:lang w:val="el-GR"/>
        </w:rPr>
      </w:pPr>
      <w:r w:rsidRPr="009A46EB">
        <w:rPr>
          <w:rFonts w:cs="DejaVu Sans"/>
          <w:color w:val="000000"/>
          <w:szCs w:val="18"/>
          <w:lang w:val="el-GR"/>
        </w:rPr>
        <w:t>με τις σχετικές διατάξεις της υπουργικής απόφασης «Κανονισμός Λειτουργίας Μεταλυκειακού έτους-Τάξης</w:t>
      </w:r>
    </w:p>
    <w:p w:rsidR="000B20BA" w:rsidRPr="009A46EB" w:rsidRDefault="000B20BA" w:rsidP="000406B3">
      <w:pPr>
        <w:autoSpaceDE w:val="0"/>
        <w:autoSpaceDN w:val="0"/>
        <w:adjustRightInd w:val="0"/>
        <w:spacing w:line="276" w:lineRule="auto"/>
        <w:ind w:right="0"/>
        <w:jc w:val="left"/>
        <w:rPr>
          <w:rFonts w:cs="DejaVu Sans"/>
          <w:color w:val="000000"/>
          <w:szCs w:val="18"/>
          <w:lang w:val="el-GR"/>
        </w:rPr>
      </w:pPr>
      <w:r w:rsidRPr="009A46EB">
        <w:rPr>
          <w:rFonts w:cs="DejaVu Sans"/>
          <w:color w:val="000000"/>
          <w:szCs w:val="18"/>
          <w:lang w:val="el-GR"/>
        </w:rPr>
        <w:t>μαθητείας», όπως αυτή ισχύει.</w:t>
      </w:r>
    </w:p>
    <w:p w:rsidR="000B20BA" w:rsidRPr="009A46EB" w:rsidRDefault="000B20BA" w:rsidP="000406B3">
      <w:pPr>
        <w:autoSpaceDE w:val="0"/>
        <w:autoSpaceDN w:val="0"/>
        <w:adjustRightInd w:val="0"/>
        <w:spacing w:line="276" w:lineRule="auto"/>
        <w:ind w:right="0"/>
        <w:jc w:val="left"/>
        <w:rPr>
          <w:rFonts w:cs="DejaVu Sans"/>
          <w:color w:val="000000"/>
          <w:szCs w:val="18"/>
          <w:lang w:val="el-GR"/>
        </w:rPr>
      </w:pPr>
      <w:r w:rsidRPr="009A46EB">
        <w:rPr>
          <w:rFonts w:cs="DejaVu Sans"/>
          <w:color w:val="000000"/>
          <w:szCs w:val="18"/>
          <w:lang w:val="el-GR"/>
        </w:rPr>
        <w:t>Ένας εκπαιδευτικός δεν μπορεί να έχει ενεργή ανάθεση εργαστηριακού μαθήματος ειδικότητας σε περισσότερα από</w:t>
      </w:r>
    </w:p>
    <w:p w:rsidR="000B20BA" w:rsidRPr="009A46EB" w:rsidRDefault="000B20BA" w:rsidP="000406B3">
      <w:pPr>
        <w:autoSpaceDE w:val="0"/>
        <w:autoSpaceDN w:val="0"/>
        <w:adjustRightInd w:val="0"/>
        <w:spacing w:line="276" w:lineRule="auto"/>
        <w:ind w:right="0"/>
        <w:jc w:val="left"/>
        <w:rPr>
          <w:rFonts w:cs="DejaVu Sans"/>
          <w:color w:val="000000"/>
          <w:szCs w:val="18"/>
          <w:lang w:val="el-GR"/>
        </w:rPr>
      </w:pPr>
      <w:r w:rsidRPr="009A46EB">
        <w:rPr>
          <w:rFonts w:cs="DejaVu Sans"/>
          <w:color w:val="000000"/>
          <w:szCs w:val="18"/>
          <w:lang w:val="el-GR"/>
        </w:rPr>
        <w:t>ένα (1) τμήματα του Μεταλυκειακού Έτους-Τάξης Μαθητείας. Σε Διευθυντές ΕΠΑ.Λ. και Ε.Κ., που έχουν υποβάλει</w:t>
      </w:r>
    </w:p>
    <w:p w:rsidR="000B20BA" w:rsidRPr="009A46EB" w:rsidRDefault="000B20BA" w:rsidP="000406B3">
      <w:pPr>
        <w:autoSpaceDE w:val="0"/>
        <w:autoSpaceDN w:val="0"/>
        <w:adjustRightInd w:val="0"/>
        <w:spacing w:line="276" w:lineRule="auto"/>
        <w:ind w:right="0"/>
        <w:jc w:val="left"/>
        <w:rPr>
          <w:rFonts w:cs="DejaVu Sans"/>
          <w:color w:val="000000"/>
          <w:szCs w:val="18"/>
          <w:lang w:val="el-GR"/>
        </w:rPr>
      </w:pPr>
      <w:r w:rsidRPr="009A46EB">
        <w:rPr>
          <w:rFonts w:cs="DejaVu Sans"/>
          <w:color w:val="000000"/>
          <w:szCs w:val="18"/>
          <w:lang w:val="el-GR"/>
        </w:rPr>
        <w:t>αίτηση ως επόπτες-εκπαιδευτικοί, μπορούν να ανατεθούν έως και τρεις (3) ώρες διδασκαλίας εργαστηριακού</w:t>
      </w:r>
    </w:p>
    <w:p w:rsidR="000B20BA" w:rsidRDefault="000B20BA" w:rsidP="000406B3">
      <w:pPr>
        <w:autoSpaceDE w:val="0"/>
        <w:autoSpaceDN w:val="0"/>
        <w:adjustRightInd w:val="0"/>
        <w:spacing w:line="276" w:lineRule="auto"/>
        <w:ind w:right="0"/>
        <w:jc w:val="left"/>
        <w:rPr>
          <w:rFonts w:cs="DejaVu Sans"/>
          <w:color w:val="000000"/>
          <w:szCs w:val="18"/>
          <w:lang w:val="el-GR"/>
        </w:rPr>
      </w:pPr>
      <w:r w:rsidRPr="009A46EB">
        <w:rPr>
          <w:rFonts w:cs="DejaVu Sans"/>
          <w:color w:val="000000"/>
          <w:szCs w:val="18"/>
          <w:lang w:val="el-GR"/>
        </w:rPr>
        <w:t>μαθή</w:t>
      </w:r>
      <w:r>
        <w:rPr>
          <w:rFonts w:cs="DejaVu Sans"/>
          <w:color w:val="000000"/>
          <w:szCs w:val="18"/>
          <w:lang w:val="el-GR"/>
        </w:rPr>
        <w:t>ματος ειδικότητας ανά εβδομάδα.</w:t>
      </w:r>
    </w:p>
    <w:p w:rsidR="000B20BA" w:rsidRPr="009A46EB" w:rsidRDefault="000B20BA" w:rsidP="000406B3">
      <w:pPr>
        <w:autoSpaceDE w:val="0"/>
        <w:autoSpaceDN w:val="0"/>
        <w:adjustRightInd w:val="0"/>
        <w:spacing w:line="276" w:lineRule="auto"/>
        <w:ind w:right="0"/>
        <w:jc w:val="left"/>
        <w:rPr>
          <w:sz w:val="28"/>
          <w:lang w:val="el-GR"/>
        </w:rPr>
      </w:pPr>
      <w:r w:rsidRPr="009A46EB">
        <w:rPr>
          <w:rFonts w:cs="DejaVu Sans"/>
          <w:color w:val="000000"/>
          <w:szCs w:val="18"/>
          <w:lang w:val="el-GR"/>
        </w:rPr>
        <w:t>Δεν υφίσταται κανενός είδους περιορισμός ή αποκλεισμός για απασχόληση</w:t>
      </w:r>
      <w:r>
        <w:rPr>
          <w:rFonts w:cs="DejaVu Sans"/>
          <w:color w:val="000000"/>
          <w:szCs w:val="18"/>
          <w:lang w:val="el-GR"/>
        </w:rPr>
        <w:t xml:space="preserve"> </w:t>
      </w:r>
      <w:r w:rsidRPr="009A46EB">
        <w:rPr>
          <w:rFonts w:cs="DejaVu Sans"/>
          <w:color w:val="000000"/>
          <w:szCs w:val="18"/>
          <w:lang w:val="el-GR"/>
        </w:rPr>
        <w:t>του επόπτη- εκπαιδευτικού και σε άλλες εκπαιδευτικές δομές της Γενικής Γραμματείας Ε.Ε.Κ και Δ.Β.Μ. (π.χ.</w:t>
      </w:r>
      <w:r>
        <w:rPr>
          <w:rFonts w:cs="DejaVu Sans"/>
          <w:color w:val="000000"/>
          <w:szCs w:val="18"/>
          <w:lang w:val="el-GR"/>
        </w:rPr>
        <w:t xml:space="preserve"> </w:t>
      </w:r>
      <w:r w:rsidRPr="009A46EB">
        <w:rPr>
          <w:rFonts w:cs="DejaVu Sans"/>
          <w:color w:val="000000"/>
          <w:szCs w:val="18"/>
          <w:lang w:val="el-GR"/>
        </w:rPr>
        <w:t>διδασκαλία σε Ι.Ε.Κ.)</w:t>
      </w:r>
    </w:p>
    <w:p w:rsidR="004D706A" w:rsidRDefault="004D706A" w:rsidP="000406B3">
      <w:pPr>
        <w:tabs>
          <w:tab w:val="left" w:pos="567"/>
        </w:tabs>
        <w:spacing w:line="276" w:lineRule="auto"/>
        <w:ind w:right="276"/>
        <w:jc w:val="both"/>
        <w:rPr>
          <w:rFonts w:ascii="Calibri" w:hAnsi="Calibri" w:cs="Tahoma"/>
          <w:lang w:val="el-GR"/>
        </w:rPr>
      </w:pPr>
    </w:p>
    <w:p w:rsidR="00FC26DD" w:rsidRDefault="004D706A" w:rsidP="000406B3">
      <w:pPr>
        <w:tabs>
          <w:tab w:val="left" w:pos="567"/>
        </w:tabs>
        <w:spacing w:line="276" w:lineRule="auto"/>
        <w:ind w:right="276"/>
        <w:jc w:val="both"/>
        <w:rPr>
          <w:rFonts w:ascii="Calibri" w:hAnsi="Calibri" w:cs="Tahoma"/>
          <w:i/>
          <w:lang w:val="el-GR"/>
        </w:rPr>
      </w:pPr>
      <w:r w:rsidRPr="00B47801">
        <w:rPr>
          <w:rFonts w:ascii="Calibri" w:hAnsi="Calibri" w:cs="Tahoma"/>
          <w:i/>
          <w:lang w:val="el-GR"/>
        </w:rPr>
        <w:t>Για πληροφορίες για την εφαρμογή του «Μεταλυκειακού Έτους-Τάξης Μαθητείας» στην Περιφέρεια ΚΡΗΤΗΣ μπορείτε να επικοινωνείτε τις εργάσιμες ημέρες και ώρες με την Π.Δ.Ε</w:t>
      </w:r>
      <w:r w:rsidR="000B20BA">
        <w:rPr>
          <w:rFonts w:ascii="Calibri" w:hAnsi="Calibri" w:cs="Tahoma"/>
          <w:i/>
          <w:lang w:val="el-GR"/>
        </w:rPr>
        <w:t>. ΚΡΗΤΗΣ στο τηλέφωνο 2810302457</w:t>
      </w:r>
      <w:r w:rsidRPr="00B47801">
        <w:rPr>
          <w:rFonts w:ascii="Calibri" w:hAnsi="Calibri" w:cs="Tahoma"/>
          <w:i/>
          <w:lang w:val="el-GR"/>
        </w:rPr>
        <w:t>, τη Δ.Δ.Ε. Η</w:t>
      </w:r>
      <w:r w:rsidR="000B20BA">
        <w:rPr>
          <w:rFonts w:ascii="Calibri" w:hAnsi="Calibri" w:cs="Tahoma"/>
          <w:i/>
          <w:lang w:val="el-GR"/>
        </w:rPr>
        <w:t>ΡΑΚΛΕΙΟΥ στο τηλέφωνο 2810333752</w:t>
      </w:r>
      <w:r w:rsidRPr="00B47801">
        <w:rPr>
          <w:rFonts w:ascii="Calibri" w:hAnsi="Calibri" w:cs="Tahoma"/>
          <w:i/>
          <w:lang w:val="el-GR"/>
        </w:rPr>
        <w:t xml:space="preserve">, τη Δ.Δ.Ε. </w:t>
      </w:r>
      <w:r w:rsidR="000B20BA">
        <w:rPr>
          <w:rFonts w:ascii="Calibri" w:hAnsi="Calibri" w:cs="Tahoma"/>
          <w:i/>
          <w:lang w:val="el-GR"/>
        </w:rPr>
        <w:t>ΛΑΣΙΘΙΟΥ στο τηλέφωνο 2841340480</w:t>
      </w:r>
      <w:r w:rsidRPr="00B47801">
        <w:rPr>
          <w:rFonts w:ascii="Calibri" w:hAnsi="Calibri" w:cs="Tahoma"/>
          <w:i/>
          <w:lang w:val="el-GR"/>
        </w:rPr>
        <w:t xml:space="preserve">, τη Δ.Δ.Ε. </w:t>
      </w:r>
      <w:r w:rsidR="000B20BA">
        <w:rPr>
          <w:rFonts w:ascii="Calibri" w:hAnsi="Calibri" w:cs="Tahoma"/>
          <w:i/>
          <w:lang w:val="el-GR"/>
        </w:rPr>
        <w:t>ΡΕΘΥΜΝΟΥ στο τηλέφωνο 2831026398</w:t>
      </w:r>
      <w:r w:rsidRPr="00B47801">
        <w:rPr>
          <w:rFonts w:ascii="Calibri" w:hAnsi="Calibri" w:cs="Tahoma"/>
          <w:i/>
          <w:lang w:val="el-GR"/>
        </w:rPr>
        <w:t>, τη Δ.Δ.Ε</w:t>
      </w:r>
      <w:r w:rsidR="000B20BA">
        <w:rPr>
          <w:rFonts w:ascii="Calibri" w:hAnsi="Calibri" w:cs="Tahoma"/>
          <w:i/>
          <w:lang w:val="el-GR"/>
        </w:rPr>
        <w:t>. ΧΑΝΙΩΝ στο τηλέφωνο 2821047145</w:t>
      </w:r>
      <w:r w:rsidRPr="00B47801">
        <w:rPr>
          <w:rFonts w:ascii="Calibri" w:hAnsi="Calibri" w:cs="Tahoma"/>
          <w:i/>
          <w:lang w:val="el-GR"/>
        </w:rPr>
        <w:t xml:space="preserve"> καθώς και στα τηλέφωνα επικοινωνίας των κατά τόπους ΕΠΑ.Λ.</w:t>
      </w:r>
    </w:p>
    <w:p w:rsidR="00F87193" w:rsidRPr="00B47801" w:rsidRDefault="00FC26DD" w:rsidP="000406B3">
      <w:pPr>
        <w:tabs>
          <w:tab w:val="left" w:pos="567"/>
        </w:tabs>
        <w:spacing w:line="276" w:lineRule="auto"/>
        <w:ind w:right="276"/>
        <w:jc w:val="both"/>
        <w:rPr>
          <w:rFonts w:ascii="Calibri" w:hAnsi="Calibri" w:cs="Tahoma"/>
          <w:i/>
          <w:lang w:val="el-GR"/>
        </w:rPr>
      </w:pPr>
      <w:r>
        <w:rPr>
          <w:i/>
          <w:noProof/>
          <w:sz w:val="24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6995160</wp:posOffset>
                </wp:positionV>
                <wp:extent cx="2453005" cy="8763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300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7193" w:rsidRPr="008E7C78" w:rsidRDefault="005E67D8" w:rsidP="00F87193">
                            <w:pPr>
                              <w:ind w:right="14"/>
                              <w:rPr>
                                <w:rFonts w:ascii="Calibri" w:eastAsia="Times New Roman" w:hAnsi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b/>
                                <w:sz w:val="20"/>
                                <w:szCs w:val="20"/>
                                <w:lang w:val="el-GR"/>
                              </w:rPr>
                              <w:t>ΠΕΡΙΦΕΡΕΙΑΚΗ ΔΙΕΥΘΥΝΣΗ Π/ΘΜΙΑΣ</w:t>
                            </w:r>
                            <w:r>
                              <w:rPr>
                                <w:rFonts w:ascii="Calibri" w:eastAsia="Times New Roman" w:hAnsi="Calibri"/>
                                <w:b/>
                                <w:sz w:val="20"/>
                                <w:szCs w:val="20"/>
                                <w:lang w:val="el-GR"/>
                              </w:rPr>
                              <w:br/>
                            </w:r>
                            <w:r w:rsidR="00F87193" w:rsidRPr="008E7C78">
                              <w:rPr>
                                <w:rFonts w:ascii="Calibri" w:eastAsia="Times New Roman" w:hAnsi="Calibri"/>
                                <w:b/>
                                <w:sz w:val="20"/>
                                <w:szCs w:val="20"/>
                                <w:lang w:val="el-GR"/>
                              </w:rPr>
                              <w:t>&amp; Δ/ΘΜΙΑΣ  ΕΚΠΑΙΔΕΥΣΗΣ</w:t>
                            </w:r>
                          </w:p>
                          <w:p w:rsidR="00F87193" w:rsidRPr="008E7C78" w:rsidRDefault="00F87193" w:rsidP="00F87193">
                            <w:pPr>
                              <w:ind w:right="14"/>
                              <w:rPr>
                                <w:rFonts w:ascii="Calibri" w:eastAsia="Times New Roman" w:hAnsi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8E7C78">
                              <w:rPr>
                                <w:rFonts w:ascii="Calibri" w:eastAsia="Times New Roman" w:hAnsi="Calibri"/>
                                <w:b/>
                                <w:sz w:val="20"/>
                                <w:szCs w:val="20"/>
                                <w:lang w:val="el-GR"/>
                              </w:rPr>
                              <w:t>ΚΡΗΤΗΣ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550.8pt;width:193.15pt;height:69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90LtAIAALk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" filled="f" stroked="f">
                <v:textbox>
                  <w:txbxContent>
                    <w:p w:rsidR="00F87193" w:rsidRPr="008E7C78" w:rsidRDefault="005E67D8" w:rsidP="00F87193">
                      <w:pPr>
                        <w:ind w:right="14"/>
                        <w:rPr>
                          <w:rFonts w:ascii="Calibri" w:eastAsia="Times New Roman" w:hAnsi="Calibri"/>
                          <w:b/>
                          <w:sz w:val="20"/>
                          <w:szCs w:val="20"/>
                          <w:lang w:val="el-GR"/>
                        </w:rPr>
                      </w:pPr>
                      <w:r>
                        <w:rPr>
                          <w:rFonts w:ascii="Calibri" w:eastAsia="Times New Roman" w:hAnsi="Calibri"/>
                          <w:b/>
                          <w:sz w:val="20"/>
                          <w:szCs w:val="20"/>
                          <w:lang w:val="el-GR"/>
                        </w:rPr>
                        <w:t>ΠΕΡΙΦΕΡΕΙΑΚΗ ΔΙΕΥΘΥΝΣΗ Π/ΘΜΙΑΣ</w:t>
                      </w:r>
                      <w:r>
                        <w:rPr>
                          <w:rFonts w:ascii="Calibri" w:eastAsia="Times New Roman" w:hAnsi="Calibri"/>
                          <w:b/>
                          <w:sz w:val="20"/>
                          <w:szCs w:val="20"/>
                          <w:lang w:val="el-GR"/>
                        </w:rPr>
                        <w:br/>
                      </w:r>
                      <w:r w:rsidR="00F87193" w:rsidRPr="008E7C78">
                        <w:rPr>
                          <w:rFonts w:ascii="Calibri" w:eastAsia="Times New Roman" w:hAnsi="Calibri"/>
                          <w:b/>
                          <w:sz w:val="20"/>
                          <w:szCs w:val="20"/>
                          <w:lang w:val="el-GR"/>
                        </w:rPr>
                        <w:t>&amp; Δ/ΘΜΙΑΣ  ΕΚΠΑΙΔΕΥΣΗΣ</w:t>
                      </w:r>
                    </w:p>
                    <w:p w:rsidR="00F87193" w:rsidRPr="008E7C78" w:rsidRDefault="00F87193" w:rsidP="00F87193">
                      <w:pPr>
                        <w:ind w:right="14"/>
                        <w:rPr>
                          <w:rFonts w:ascii="Calibri" w:eastAsia="Times New Roman" w:hAnsi="Calibri"/>
                          <w:b/>
                          <w:sz w:val="20"/>
                          <w:szCs w:val="20"/>
                          <w:lang w:val="el-GR"/>
                        </w:rPr>
                      </w:pPr>
                      <w:r w:rsidRPr="008E7C78">
                        <w:rPr>
                          <w:rFonts w:ascii="Calibri" w:eastAsia="Times New Roman" w:hAnsi="Calibri"/>
                          <w:b/>
                          <w:sz w:val="20"/>
                          <w:szCs w:val="20"/>
                          <w:lang w:val="el-GR"/>
                        </w:rPr>
                        <w:t>ΚΡΗΤΗΣ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Calibri" w:hAnsi="Calibri" w:cs="Tahoma"/>
          <w:i/>
          <w:lang w:val="el-GR"/>
        </w:rPr>
        <w:t xml:space="preserve">Η πρόσκληση έχει αναρτηθεί και στην ιστοσελίδα της ΠΔΕ Κρήτης </w:t>
      </w:r>
      <w:r w:rsidRPr="00FC26DD">
        <w:rPr>
          <w:rFonts w:ascii="Calibri" w:hAnsi="Calibri" w:cs="Tahoma"/>
          <w:i/>
          <w:lang w:val="el-GR"/>
        </w:rPr>
        <w:t>https://www.pdekritis.gr/2023/10/17/42668/</w:t>
      </w:r>
    </w:p>
    <w:sectPr w:rsidR="00F87193" w:rsidRPr="00B47801" w:rsidSect="009D5BAF">
      <w:pgSz w:w="12240" w:h="15840"/>
      <w:pgMar w:top="1134" w:right="720" w:bottom="127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ejaVu Sans">
    <w:panose1 w:val="020B0603030804020204"/>
    <w:charset w:val="A1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9510A"/>
    <w:multiLevelType w:val="hybridMultilevel"/>
    <w:tmpl w:val="89CCCF82"/>
    <w:lvl w:ilvl="0" w:tplc="DC8C9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44392"/>
    <w:multiLevelType w:val="hybridMultilevel"/>
    <w:tmpl w:val="E2E8A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248D4"/>
    <w:multiLevelType w:val="hybridMultilevel"/>
    <w:tmpl w:val="A184BA5A"/>
    <w:lvl w:ilvl="0" w:tplc="E35CF7F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E67AA"/>
    <w:multiLevelType w:val="hybridMultilevel"/>
    <w:tmpl w:val="67BC1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41EE0"/>
    <w:multiLevelType w:val="hybridMultilevel"/>
    <w:tmpl w:val="3AD69A1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BC114FE"/>
    <w:multiLevelType w:val="hybridMultilevel"/>
    <w:tmpl w:val="AF62BC1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FB4A42"/>
    <w:multiLevelType w:val="hybridMultilevel"/>
    <w:tmpl w:val="17F217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6F4"/>
    <w:rsid w:val="000406B3"/>
    <w:rsid w:val="000746DB"/>
    <w:rsid w:val="000B20BA"/>
    <w:rsid w:val="00111F8F"/>
    <w:rsid w:val="0013087A"/>
    <w:rsid w:val="0013346F"/>
    <w:rsid w:val="001F0CA2"/>
    <w:rsid w:val="0020386C"/>
    <w:rsid w:val="00252E14"/>
    <w:rsid w:val="002546B2"/>
    <w:rsid w:val="00255E4A"/>
    <w:rsid w:val="002F4307"/>
    <w:rsid w:val="003022EC"/>
    <w:rsid w:val="00311D70"/>
    <w:rsid w:val="00390EC9"/>
    <w:rsid w:val="003A5281"/>
    <w:rsid w:val="004215A4"/>
    <w:rsid w:val="00453CA1"/>
    <w:rsid w:val="004D2439"/>
    <w:rsid w:val="004D706A"/>
    <w:rsid w:val="004F4BB3"/>
    <w:rsid w:val="00514854"/>
    <w:rsid w:val="00565379"/>
    <w:rsid w:val="0059429B"/>
    <w:rsid w:val="005A7F5E"/>
    <w:rsid w:val="005E4214"/>
    <w:rsid w:val="005E67D8"/>
    <w:rsid w:val="005F2291"/>
    <w:rsid w:val="006230BA"/>
    <w:rsid w:val="00652CBA"/>
    <w:rsid w:val="00673476"/>
    <w:rsid w:val="006A01B3"/>
    <w:rsid w:val="006C58EA"/>
    <w:rsid w:val="0072292D"/>
    <w:rsid w:val="007A16F4"/>
    <w:rsid w:val="007B5203"/>
    <w:rsid w:val="00801CB3"/>
    <w:rsid w:val="00823DD9"/>
    <w:rsid w:val="00823DE7"/>
    <w:rsid w:val="0088000D"/>
    <w:rsid w:val="00885D16"/>
    <w:rsid w:val="008C3F79"/>
    <w:rsid w:val="008F6D3E"/>
    <w:rsid w:val="00904FB2"/>
    <w:rsid w:val="00927923"/>
    <w:rsid w:val="00946E24"/>
    <w:rsid w:val="00951316"/>
    <w:rsid w:val="00951BF3"/>
    <w:rsid w:val="00996857"/>
    <w:rsid w:val="009D5BAF"/>
    <w:rsid w:val="009E7141"/>
    <w:rsid w:val="009F0809"/>
    <w:rsid w:val="00B47801"/>
    <w:rsid w:val="00B932BE"/>
    <w:rsid w:val="00C33053"/>
    <w:rsid w:val="00C35594"/>
    <w:rsid w:val="00C45826"/>
    <w:rsid w:val="00CA03B2"/>
    <w:rsid w:val="00D35DBE"/>
    <w:rsid w:val="00DF2CEB"/>
    <w:rsid w:val="00E34C35"/>
    <w:rsid w:val="00E85DED"/>
    <w:rsid w:val="00EA11B0"/>
    <w:rsid w:val="00EA4343"/>
    <w:rsid w:val="00EF0BCE"/>
    <w:rsid w:val="00F16671"/>
    <w:rsid w:val="00F87193"/>
    <w:rsid w:val="00FC222C"/>
    <w:rsid w:val="00FC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FFC30"/>
  <w15:docId w15:val="{F0EF4F84-EB78-4D12-BF26-03E184C59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675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16F4"/>
    <w:pPr>
      <w:ind w:right="0"/>
      <w:jc w:val="left"/>
    </w:pPr>
    <w:rPr>
      <w:lang w:val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Web">
    <w:name w:val="Normal (Web)"/>
    <w:basedOn w:val="a"/>
    <w:uiPriority w:val="99"/>
    <w:semiHidden/>
    <w:unhideWhenUsed/>
    <w:rsid w:val="007A16F4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A16F4"/>
    <w:rPr>
      <w:b/>
      <w:bCs/>
    </w:rPr>
  </w:style>
  <w:style w:type="character" w:styleId="a5">
    <w:name w:val="Emphasis"/>
    <w:basedOn w:val="a0"/>
    <w:uiPriority w:val="20"/>
    <w:qFormat/>
    <w:rsid w:val="007A16F4"/>
    <w:rPr>
      <w:i/>
      <w:iCs/>
    </w:rPr>
  </w:style>
  <w:style w:type="character" w:styleId="-">
    <w:name w:val="Hyperlink"/>
    <w:basedOn w:val="a0"/>
    <w:uiPriority w:val="99"/>
    <w:rsid w:val="007B5203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7B5203"/>
    <w:pPr>
      <w:autoSpaceDE w:val="0"/>
      <w:autoSpaceDN w:val="0"/>
      <w:adjustRightInd w:val="0"/>
      <w:ind w:right="0"/>
      <w:jc w:val="left"/>
    </w:pPr>
    <w:rPr>
      <w:rFonts w:ascii="Calibri" w:eastAsia="Times New Roman" w:hAnsi="Calibri" w:cs="Calibri"/>
      <w:color w:val="000000"/>
      <w:sz w:val="24"/>
      <w:szCs w:val="24"/>
      <w:lang w:val="el-GR" w:eastAsia="el-GR"/>
    </w:rPr>
  </w:style>
  <w:style w:type="character" w:styleId="-0">
    <w:name w:val="FollowedHyperlink"/>
    <w:basedOn w:val="a0"/>
    <w:uiPriority w:val="99"/>
    <w:semiHidden/>
    <w:unhideWhenUsed/>
    <w:rsid w:val="002F4307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4D706A"/>
    <w:pPr>
      <w:ind w:left="720"/>
      <w:contextualSpacing/>
    </w:pPr>
  </w:style>
  <w:style w:type="paragraph" w:styleId="a7">
    <w:name w:val="Balloon Text"/>
    <w:basedOn w:val="a"/>
    <w:link w:val="Char"/>
    <w:uiPriority w:val="99"/>
    <w:semiHidden/>
    <w:unhideWhenUsed/>
    <w:rsid w:val="00FC26DD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FC26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8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-mathiteia.minedu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1024</Words>
  <Characters>5535</Characters>
  <Application>Microsoft Office Word</Application>
  <DocSecurity>0</DocSecurity>
  <Lines>46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Μαρία Γιανναδάκη</dc:creator>
  <cp:lastModifiedBy>Μαρία Γιανναδάκη</cp:lastModifiedBy>
  <cp:revision>8</cp:revision>
  <cp:lastPrinted>2023-10-17T06:43:00Z</cp:lastPrinted>
  <dcterms:created xsi:type="dcterms:W3CDTF">2023-10-17T06:03:00Z</dcterms:created>
  <dcterms:modified xsi:type="dcterms:W3CDTF">2023-10-17T06:51:00Z</dcterms:modified>
</cp:coreProperties>
</file>