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3883" w14:textId="22184858" w:rsidR="007A78F5" w:rsidRDefault="004B2A92" w:rsidP="004B2A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D67A5">
        <w:rPr>
          <w:rFonts w:ascii="Arial" w:hAnsi="Arial" w:cs="Arial"/>
          <w:noProof/>
        </w:rPr>
        <w:drawing>
          <wp:inline distT="0" distB="0" distL="0" distR="0" wp14:anchorId="78EA1474" wp14:editId="471F9808">
            <wp:extent cx="2187735" cy="94858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251" cy="98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C1EDB" w14:textId="77777777" w:rsidR="004B2A92" w:rsidRPr="004B2A92" w:rsidRDefault="004B2A92" w:rsidP="004B2A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B4F55E" w14:textId="372BF650" w:rsidR="007A78F5" w:rsidRPr="004B2A92" w:rsidRDefault="007A78F5" w:rsidP="004B2A9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  <w:r w:rsidRPr="004B2A92">
        <w:rPr>
          <w:rFonts w:ascii="Arial" w:eastAsia="MS Mincho" w:hAnsi="Arial" w:cs="Arial"/>
          <w:b/>
          <w:sz w:val="24"/>
          <w:szCs w:val="24"/>
          <w:u w:val="single"/>
        </w:rPr>
        <w:t xml:space="preserve">ΤΡΟΠΟΛΟΓΙΑ </w:t>
      </w:r>
      <w:r w:rsidR="004B2A92" w:rsidRPr="00655AE9">
        <w:rPr>
          <w:rFonts w:ascii="Arial" w:eastAsia="MS Mincho" w:hAnsi="Arial" w:cs="Arial"/>
          <w:b/>
          <w:sz w:val="24"/>
          <w:szCs w:val="24"/>
          <w:u w:val="single"/>
        </w:rPr>
        <w:t>-</w:t>
      </w:r>
      <w:r w:rsidRPr="004B2A92">
        <w:rPr>
          <w:rFonts w:ascii="Arial" w:eastAsia="MS Mincho" w:hAnsi="Arial" w:cs="Arial"/>
          <w:b/>
          <w:sz w:val="24"/>
          <w:szCs w:val="24"/>
          <w:u w:val="single"/>
        </w:rPr>
        <w:t xml:space="preserve"> ΠΡΟΣΘΗΚΗ</w:t>
      </w:r>
    </w:p>
    <w:p w14:paraId="2F361A0D" w14:textId="77777777" w:rsidR="007A78F5" w:rsidRPr="004B2A92" w:rsidRDefault="007A78F5" w:rsidP="004B2A9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</w:p>
    <w:p w14:paraId="499224C9" w14:textId="77777777" w:rsidR="007A78F5" w:rsidRPr="004B2A92" w:rsidRDefault="007A78F5" w:rsidP="004B2A9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4B2A92">
        <w:rPr>
          <w:rFonts w:ascii="Arial" w:eastAsia="MS Mincho" w:hAnsi="Arial" w:cs="Arial"/>
          <w:b/>
          <w:sz w:val="24"/>
          <w:szCs w:val="24"/>
        </w:rPr>
        <w:t>Στο Σχέδιο Νόμου του Υπουργείου Παιδείας και Θρησκευμάτων</w:t>
      </w:r>
    </w:p>
    <w:p w14:paraId="069A187A" w14:textId="5755A958" w:rsidR="007A78F5" w:rsidRPr="004B2A92" w:rsidRDefault="007A78F5" w:rsidP="004B2A9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4B2A92">
        <w:rPr>
          <w:rFonts w:ascii="Arial" w:eastAsia="MS Mincho" w:hAnsi="Arial" w:cs="Arial"/>
          <w:b/>
          <w:sz w:val="24"/>
          <w:szCs w:val="24"/>
        </w:rPr>
        <w:t xml:space="preserve">με τίτλο </w:t>
      </w:r>
      <w:r w:rsidRPr="004B2A92">
        <w:rPr>
          <w:rFonts w:ascii="Arial" w:eastAsia="Calibri-Bold" w:hAnsi="Arial" w:cs="Arial"/>
          <w:b/>
          <w:bCs/>
          <w:sz w:val="24"/>
          <w:szCs w:val="24"/>
        </w:rPr>
        <w:t>«Αναβάθμιση του σχολείου, ενδυνάμωση των εκπαιδευτικών και άλλες διατάξεις»</w:t>
      </w:r>
    </w:p>
    <w:p w14:paraId="690D2EA9" w14:textId="2C952E62" w:rsidR="007A78F5" w:rsidRPr="004B2A92" w:rsidRDefault="007A78F5" w:rsidP="004B2A92">
      <w:pPr>
        <w:tabs>
          <w:tab w:val="left" w:pos="7008"/>
        </w:tabs>
        <w:spacing w:after="0" w:line="360" w:lineRule="auto"/>
        <w:rPr>
          <w:rFonts w:ascii="Arial" w:eastAsia="MS Mincho" w:hAnsi="Arial" w:cs="Arial"/>
          <w:b/>
          <w:sz w:val="24"/>
          <w:szCs w:val="24"/>
        </w:rPr>
      </w:pPr>
    </w:p>
    <w:p w14:paraId="39C3EB54" w14:textId="77777777" w:rsidR="007A78F5" w:rsidRPr="004B2A92" w:rsidRDefault="007A78F5" w:rsidP="004B2A92">
      <w:pPr>
        <w:spacing w:after="0" w:line="360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4B2A92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Θέμα: «</w:t>
      </w:r>
      <w:r w:rsidR="00091EA2" w:rsidRPr="004B2A92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Δικαίωμα απόσπασης εκπαιδευτικών ή μελών Ε.Ε.Π. και Ε.Β.Π. με ποσοστό αναπηρίας 67% και άνω</w:t>
      </w:r>
      <w:r w:rsidR="00C84CA5"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»</w:t>
      </w:r>
    </w:p>
    <w:p w14:paraId="2C27B881" w14:textId="77777777" w:rsidR="007A78F5" w:rsidRPr="004B2A92" w:rsidRDefault="007A78F5" w:rsidP="004B2A92">
      <w:pPr>
        <w:spacing w:after="0" w:line="360" w:lineRule="auto"/>
        <w:jc w:val="center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0ADDEF2E" w14:textId="0074A4C3" w:rsidR="007A78F5" w:rsidRDefault="007A78F5" w:rsidP="004B2A92">
      <w:pPr>
        <w:spacing w:after="0" w:line="360" w:lineRule="auto"/>
        <w:jc w:val="both"/>
        <w:rPr>
          <w:rFonts w:ascii="Arial" w:eastAsia="NSimSun" w:hAnsi="Arial" w:cs="Arial"/>
          <w:b/>
          <w:bCs/>
          <w:kern w:val="2"/>
          <w:sz w:val="24"/>
          <w:szCs w:val="24"/>
          <w:u w:val="single"/>
          <w:lang w:eastAsia="zh-CN" w:bidi="hi-IN"/>
        </w:rPr>
      </w:pPr>
      <w:r w:rsidRPr="004B2A92">
        <w:rPr>
          <w:rFonts w:ascii="Arial" w:eastAsia="NSimSun" w:hAnsi="Arial" w:cs="Arial"/>
          <w:b/>
          <w:bCs/>
          <w:kern w:val="2"/>
          <w:sz w:val="24"/>
          <w:szCs w:val="24"/>
          <w:u w:val="single"/>
          <w:lang w:eastAsia="zh-CN" w:bidi="hi-IN"/>
        </w:rPr>
        <w:t>Α. ΑΙΤΙΟΛΟΓΙΚΗ ΕΚΘΕΣΗ</w:t>
      </w:r>
    </w:p>
    <w:p w14:paraId="15E17AA0" w14:textId="77777777" w:rsidR="004B2A92" w:rsidRPr="004B2A92" w:rsidRDefault="004B2A92" w:rsidP="004B2A92">
      <w:pPr>
        <w:spacing w:after="0" w:line="36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05A871ED" w14:textId="77777777" w:rsidR="004B2A92" w:rsidRDefault="007A78F5" w:rsidP="004B2A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B2A92">
        <w:rPr>
          <w:rFonts w:ascii="Arial" w:hAnsi="Arial" w:cs="Arial"/>
          <w:color w:val="000000"/>
        </w:rPr>
        <w:t>Με</w:t>
      </w:r>
      <w:r w:rsidR="006A7F55" w:rsidRPr="004B2A92">
        <w:rPr>
          <w:rFonts w:ascii="Arial" w:hAnsi="Arial" w:cs="Arial"/>
          <w:color w:val="000000"/>
        </w:rPr>
        <w:t xml:space="preserve"> την παρούσα ρύθμιση </w:t>
      </w:r>
      <w:r w:rsidR="001015CF" w:rsidRPr="004B2A92">
        <w:rPr>
          <w:rFonts w:ascii="Arial" w:hAnsi="Arial" w:cs="Arial"/>
          <w:color w:val="000000"/>
        </w:rPr>
        <w:t xml:space="preserve">τροποποιείται το ποσοστό αναπηρίας από 75% σε 67% ώστε να χορηγείται η δυνατότητα απόσπασης </w:t>
      </w:r>
      <w:r w:rsidR="00F90A3C" w:rsidRPr="004B2A92">
        <w:rPr>
          <w:rFonts w:ascii="Arial" w:hAnsi="Arial" w:cs="Arial"/>
          <w:color w:val="000000"/>
        </w:rPr>
        <w:t xml:space="preserve">σε </w:t>
      </w:r>
      <w:r w:rsidR="00F90A3C" w:rsidRPr="004B2A92">
        <w:rPr>
          <w:rFonts w:ascii="Arial" w:hAnsi="Arial" w:cs="Arial"/>
        </w:rPr>
        <w:t>νεοδιοριζόμενους εκπαιδευτικούς</w:t>
      </w:r>
      <w:r w:rsidR="001015CF" w:rsidRPr="004B2A92">
        <w:rPr>
          <w:rFonts w:ascii="Arial" w:hAnsi="Arial" w:cs="Arial"/>
        </w:rPr>
        <w:t xml:space="preserve"> ή μέλη Ε.Ε.Π και Ε.Β.Π </w:t>
      </w:r>
      <w:r w:rsidR="00F90A3C" w:rsidRPr="004B2A92">
        <w:rPr>
          <w:rFonts w:ascii="Arial" w:hAnsi="Arial" w:cs="Arial"/>
        </w:rPr>
        <w:t xml:space="preserve">που </w:t>
      </w:r>
      <w:r w:rsidR="001015CF" w:rsidRPr="004B2A92">
        <w:rPr>
          <w:rFonts w:ascii="Arial" w:hAnsi="Arial" w:cs="Arial"/>
        </w:rPr>
        <w:t>έχουν, οι ίδιοι ή οι σύζυγοί τους, ποσοστό αναπηρίας 67% και άνω ανεξαρτήτως παθήσεως</w:t>
      </w:r>
      <w:r w:rsidR="00F90A3C" w:rsidRPr="004B2A92">
        <w:rPr>
          <w:rFonts w:ascii="Arial" w:hAnsi="Arial" w:cs="Arial"/>
        </w:rPr>
        <w:t>. Η παρούσα ρύθμιση κρίνεται αναγκαία σε αποκατάσταση της δικαιολογημένης εμπιστοσύνης του διοικούμενου, καθώς στην πλειοψηφία των κοινωνικών παροχών</w:t>
      </w:r>
      <w:r w:rsidR="00091EA2" w:rsidRPr="004B2A92">
        <w:rPr>
          <w:rFonts w:ascii="Arial" w:hAnsi="Arial" w:cs="Arial"/>
        </w:rPr>
        <w:t xml:space="preserve">/μέτρων </w:t>
      </w:r>
      <w:r w:rsidR="00F90A3C" w:rsidRPr="004B2A92">
        <w:rPr>
          <w:rFonts w:ascii="Arial" w:hAnsi="Arial" w:cs="Arial"/>
        </w:rPr>
        <w:t xml:space="preserve"> λόγω α</w:t>
      </w:r>
      <w:r w:rsidR="00A87601" w:rsidRPr="004B2A92">
        <w:rPr>
          <w:rFonts w:ascii="Arial" w:hAnsi="Arial" w:cs="Arial"/>
        </w:rPr>
        <w:t>ναπηρίας του διοικούμενου, όπως</w:t>
      </w:r>
      <w:r w:rsidR="00091EA2" w:rsidRPr="004B2A92">
        <w:rPr>
          <w:rFonts w:ascii="Arial" w:hAnsi="Arial" w:cs="Arial"/>
        </w:rPr>
        <w:t xml:space="preserve"> </w:t>
      </w:r>
      <w:r w:rsidR="00F90A3C" w:rsidRPr="004B2A92">
        <w:rPr>
          <w:rFonts w:ascii="Arial" w:hAnsi="Arial" w:cs="Arial"/>
        </w:rPr>
        <w:t xml:space="preserve">σύνταξη, </w:t>
      </w:r>
      <w:r w:rsidR="00A87601" w:rsidRPr="004B2A92">
        <w:rPr>
          <w:rFonts w:ascii="Arial" w:hAnsi="Arial" w:cs="Arial"/>
        </w:rPr>
        <w:t xml:space="preserve"> </w:t>
      </w:r>
      <w:r w:rsidR="00F90A3C" w:rsidRPr="004B2A92">
        <w:rPr>
          <w:rFonts w:ascii="Arial" w:hAnsi="Arial" w:cs="Arial"/>
        </w:rPr>
        <w:t>διευκολύνσεις</w:t>
      </w:r>
      <w:r w:rsidR="00091EA2" w:rsidRPr="004B2A92">
        <w:rPr>
          <w:rFonts w:ascii="Arial" w:hAnsi="Arial" w:cs="Arial"/>
        </w:rPr>
        <w:t xml:space="preserve"> στους υπαλλήλους</w:t>
      </w:r>
      <w:r w:rsidR="00A87601" w:rsidRPr="004B2A92">
        <w:rPr>
          <w:rFonts w:ascii="Arial" w:hAnsi="Arial" w:cs="Arial"/>
        </w:rPr>
        <w:t xml:space="preserve"> </w:t>
      </w:r>
      <w:proofErr w:type="spellStart"/>
      <w:r w:rsidR="00A87601" w:rsidRPr="004B2A92">
        <w:rPr>
          <w:rFonts w:ascii="Arial" w:hAnsi="Arial" w:cs="Arial"/>
        </w:rPr>
        <w:t>κ.ο.κ.</w:t>
      </w:r>
      <w:proofErr w:type="spellEnd"/>
      <w:r w:rsidR="00F90A3C" w:rsidRPr="004B2A92">
        <w:rPr>
          <w:rFonts w:ascii="Arial" w:hAnsi="Arial" w:cs="Arial"/>
        </w:rPr>
        <w:t xml:space="preserve">, </w:t>
      </w:r>
      <w:r w:rsidR="00091EA2" w:rsidRPr="004B2A92">
        <w:rPr>
          <w:rFonts w:ascii="Arial" w:hAnsi="Arial" w:cs="Arial"/>
        </w:rPr>
        <w:t>το ποσοστό αναπηρία</w:t>
      </w:r>
      <w:r w:rsidR="00F90A3C" w:rsidRPr="004B2A92">
        <w:rPr>
          <w:rFonts w:ascii="Arial" w:hAnsi="Arial" w:cs="Arial"/>
        </w:rPr>
        <w:t>ς ισούται με 67% και άνω. Εν προκειμένω δε το ποσοστό 75% δεν αιτιολογείται</w:t>
      </w:r>
      <w:r w:rsidR="00091EA2" w:rsidRPr="004B2A92">
        <w:rPr>
          <w:rFonts w:ascii="Arial" w:hAnsi="Arial" w:cs="Arial"/>
        </w:rPr>
        <w:t xml:space="preserve"> επαρκώς.</w:t>
      </w:r>
    </w:p>
    <w:p w14:paraId="3D4F763B" w14:textId="77777777" w:rsidR="004B2A92" w:rsidRDefault="004B2A92" w:rsidP="004B2A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F2D61AB" w14:textId="2A273600" w:rsidR="007A78F5" w:rsidRPr="004B2A92" w:rsidRDefault="00091EA2" w:rsidP="004B2A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B2A92">
        <w:rPr>
          <w:rFonts w:ascii="Arial" w:hAnsi="Arial" w:cs="Arial"/>
        </w:rPr>
        <w:t>Εξάλλου</w:t>
      </w:r>
      <w:r w:rsidR="00F90A3C" w:rsidRPr="004B2A92">
        <w:rPr>
          <w:rFonts w:ascii="Arial" w:hAnsi="Arial" w:cs="Arial"/>
        </w:rPr>
        <w:t xml:space="preserve"> οι εκπαιδευτικοί ή μέλη Ε.Ε.Π</w:t>
      </w:r>
      <w:r w:rsidRPr="004B2A92">
        <w:rPr>
          <w:rFonts w:ascii="Arial" w:hAnsi="Arial" w:cs="Arial"/>
        </w:rPr>
        <w:t>.</w:t>
      </w:r>
      <w:r w:rsidR="00F90A3C" w:rsidRPr="004B2A92">
        <w:rPr>
          <w:rFonts w:ascii="Arial" w:hAnsi="Arial" w:cs="Arial"/>
        </w:rPr>
        <w:t xml:space="preserve"> και Ε.Β.Π</w:t>
      </w:r>
      <w:r w:rsidRPr="004B2A92">
        <w:rPr>
          <w:rFonts w:ascii="Arial" w:hAnsi="Arial" w:cs="Arial"/>
        </w:rPr>
        <w:t xml:space="preserve">. με ποσοστό αναπηρίας 67% και άνω, </w:t>
      </w:r>
      <w:r w:rsidR="00F90A3C" w:rsidRPr="004B2A92">
        <w:rPr>
          <w:rFonts w:ascii="Arial" w:hAnsi="Arial" w:cs="Arial"/>
        </w:rPr>
        <w:t>συμπεριλαμβανομένων και των νεοδιοριζόμενων, έχουν δικαίωμα ειδικής φροντίδας από το κράτος</w:t>
      </w:r>
      <w:r w:rsidRPr="004B2A92">
        <w:rPr>
          <w:rFonts w:ascii="Arial" w:hAnsi="Arial" w:cs="Arial"/>
        </w:rPr>
        <w:t xml:space="preserve"> και ακολούθως το τελευταίο πρέπει να εξασφαλίζει στους εν λόγω εκπαιδευτικούς και μέλη Ε.Ε.Π. και Ε.Β.Π. την αδιάλειπτη πρόσβαση σε εξειδικευμένες ιατρικές και κοινωνικές υποδομές.</w:t>
      </w:r>
    </w:p>
    <w:p w14:paraId="0B08D28A" w14:textId="2C77778F" w:rsidR="007A78F5" w:rsidRDefault="007A78F5" w:rsidP="004B2A92">
      <w:pPr>
        <w:tabs>
          <w:tab w:val="left" w:pos="211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E327B11" w14:textId="71A83E5F" w:rsidR="004B2A92" w:rsidRDefault="004B2A92" w:rsidP="004B2A92">
      <w:pPr>
        <w:tabs>
          <w:tab w:val="left" w:pos="211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E6DC4CF" w14:textId="77777777" w:rsidR="004B2A92" w:rsidRPr="004B2A92" w:rsidRDefault="004B2A92" w:rsidP="004B2A92">
      <w:pPr>
        <w:tabs>
          <w:tab w:val="left" w:pos="211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C819D85" w14:textId="77777777" w:rsidR="007A78F5" w:rsidRPr="004B2A92" w:rsidRDefault="007A78F5" w:rsidP="004B2A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spacing w:after="0" w:line="36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4B2A92">
        <w:rPr>
          <w:rFonts w:ascii="Arial" w:eastAsia="NSimSun" w:hAnsi="Arial" w:cs="Arial"/>
          <w:b/>
          <w:bCs/>
          <w:kern w:val="2"/>
          <w:sz w:val="24"/>
          <w:szCs w:val="24"/>
          <w:u w:val="single"/>
          <w:lang w:eastAsia="zh-CN" w:bidi="hi-IN"/>
        </w:rPr>
        <w:lastRenderedPageBreak/>
        <w:t>Β. ΠΡΟΤΕΙΝΟΜΕΝΗ ΔΙΑΤΑΞΗ</w:t>
      </w:r>
    </w:p>
    <w:p w14:paraId="4384E9A8" w14:textId="77777777" w:rsidR="00D7109E" w:rsidRPr="004B2A92" w:rsidRDefault="00D55728" w:rsidP="004B2A92">
      <w:pPr>
        <w:spacing w:after="0" w:line="360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4B2A9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Άρθρο…</w:t>
      </w:r>
    </w:p>
    <w:p w14:paraId="5D04B310" w14:textId="29DA2218" w:rsidR="000F5850" w:rsidRDefault="000F5850" w:rsidP="004B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B2A9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 πέμπτο εδάφιο της περίπτωσης α΄ της παραγράφου 5 του άρθρου 62 του ν. 4589/2019 (Α΄ 13), όπως αντικαταστάθηκε με το άρθρο 42 του ν. 4722/2020 (Α΄ 177) αντικαθίσταται ως εξής:</w:t>
      </w:r>
    </w:p>
    <w:p w14:paraId="305ABF5F" w14:textId="77777777" w:rsidR="004B2A92" w:rsidRPr="004B2A92" w:rsidRDefault="004B2A92" w:rsidP="004B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18564F45" w14:textId="77777777" w:rsidR="000F5850" w:rsidRPr="004B2A92" w:rsidRDefault="000F5850" w:rsidP="004B2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2A92">
        <w:rPr>
          <w:rFonts w:ascii="Arial" w:hAnsi="Arial" w:cs="Arial"/>
          <w:sz w:val="24"/>
          <w:szCs w:val="24"/>
        </w:rPr>
        <w:t xml:space="preserve">«Οι νεοδιοριζόμενοι εκπαιδευτικοί ή μέλη Ε.Ε.Π και Ε.Β.Π που ανήκουν στις ειδικές κατηγορίες μετάθεσης της παρ. 1 του άρθρου 13 του </w:t>
      </w:r>
      <w:proofErr w:type="spellStart"/>
      <w:r w:rsidRPr="004B2A92">
        <w:rPr>
          <w:rFonts w:ascii="Arial" w:hAnsi="Arial" w:cs="Arial"/>
          <w:sz w:val="24"/>
          <w:szCs w:val="24"/>
        </w:rPr>
        <w:t>π.δ.</w:t>
      </w:r>
      <w:proofErr w:type="spellEnd"/>
      <w:r w:rsidRPr="004B2A92">
        <w:rPr>
          <w:rFonts w:ascii="Arial" w:hAnsi="Arial" w:cs="Arial"/>
          <w:sz w:val="24"/>
          <w:szCs w:val="24"/>
        </w:rPr>
        <w:t xml:space="preserve"> 50/1996 (Α` 45) ή του άρθρου 8 του </w:t>
      </w:r>
      <w:proofErr w:type="spellStart"/>
      <w:r w:rsidRPr="004B2A92">
        <w:rPr>
          <w:rFonts w:ascii="Arial" w:hAnsi="Arial" w:cs="Arial"/>
          <w:sz w:val="24"/>
          <w:szCs w:val="24"/>
        </w:rPr>
        <w:t>π.δ.</w:t>
      </w:r>
      <w:proofErr w:type="spellEnd"/>
      <w:r w:rsidRPr="004B2A92">
        <w:rPr>
          <w:rFonts w:ascii="Arial" w:hAnsi="Arial" w:cs="Arial"/>
          <w:sz w:val="24"/>
          <w:szCs w:val="24"/>
        </w:rPr>
        <w:t xml:space="preserve"> 56/2001 (Α` 47), αντίστοιχα, καθώς και όσοι έχουν, οι ίδιοι ή οι σύζυγοί τους, ποσοστό αναπηρίας 67% και άνω ανεξαρτήτως παθήσεως ή έχουν τέκνα με αναπηρία 67% και άνω, ανεξαρτήτως παθήσεως, δύνανται να αποσπώνται με απόφαση του αρμόδιου οργάνου ύστερα από γνώμη των οικείων υπηρεσιακών συμβουλίων, κατόπιν προσκόμισης πιστοποιητικού Κέντρου Πιστοποίησης Αναπηρίας (ΚΕ.Π.Α.) που αποδεικνύει τα ανωτέρω.»</w:t>
      </w:r>
      <w:r w:rsidR="001015CF" w:rsidRPr="004B2A92">
        <w:rPr>
          <w:rFonts w:ascii="Arial" w:hAnsi="Arial" w:cs="Arial"/>
          <w:sz w:val="24"/>
          <w:szCs w:val="24"/>
        </w:rPr>
        <w:t>.</w:t>
      </w:r>
    </w:p>
    <w:p w14:paraId="422BD778" w14:textId="77777777" w:rsidR="000F5850" w:rsidRPr="004B2A92" w:rsidRDefault="000F5850" w:rsidP="004B2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F5E26C" w14:textId="77777777" w:rsidR="001015CF" w:rsidRPr="004B2A92" w:rsidRDefault="00C504E6" w:rsidP="004B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Αθήνα, 26</w:t>
      </w:r>
      <w:r w:rsidR="001015CF"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/</w:t>
      </w:r>
      <w:r w:rsidR="00736A08"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0</w:t>
      </w:r>
      <w:r w:rsidR="001015CF"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7/2021</w:t>
      </w:r>
    </w:p>
    <w:p w14:paraId="41FC1C2E" w14:textId="77777777" w:rsidR="001015CF" w:rsidRPr="004B2A92" w:rsidRDefault="001015CF" w:rsidP="004B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Οι </w:t>
      </w:r>
      <w:proofErr w:type="spellStart"/>
      <w:r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προτείνοντες</w:t>
      </w:r>
      <w:proofErr w:type="spellEnd"/>
      <w:r w:rsidRPr="004B2A92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Βουλευτές</w:t>
      </w:r>
    </w:p>
    <w:p w14:paraId="7FD1ED78" w14:textId="77777777" w:rsidR="00500DAF" w:rsidRPr="004B2A92" w:rsidRDefault="00500DAF" w:rsidP="004B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33900FDA" w14:textId="5CF34687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 xml:space="preserve">Φίλης Νίκος </w:t>
      </w:r>
    </w:p>
    <w:p w14:paraId="7BE581E8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BCF064" w14:textId="2EB58B75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>Μερόπη Τζούφη</w:t>
      </w:r>
    </w:p>
    <w:p w14:paraId="05B3C9D2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F1022" w14:textId="5D52273F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>Αμανατίδης Γιάννης</w:t>
      </w:r>
    </w:p>
    <w:p w14:paraId="33B8914D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FAC018" w14:textId="4AAB02A6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>Αναγνωστοπούλου Σία</w:t>
      </w:r>
    </w:p>
    <w:p w14:paraId="1D9185AE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A82719" w14:textId="7BC2895F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>Βαγενά Άννα</w:t>
      </w:r>
    </w:p>
    <w:p w14:paraId="711D00E3" w14:textId="00B7FC94" w:rsidR="00655AE9" w:rsidRDefault="00655AE9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6173D6" w14:textId="644BA289" w:rsidR="00655AE9" w:rsidRDefault="00655AE9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Βασιλικός Βασίλης </w:t>
      </w:r>
    </w:p>
    <w:p w14:paraId="7216A9DA" w14:textId="6A7F0528" w:rsidR="00655AE9" w:rsidRDefault="00655AE9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F5BE34" w14:textId="0EE17E9A" w:rsidR="00655AE9" w:rsidRDefault="00655AE9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Βερναρδάκης Χριστόφορος</w:t>
      </w:r>
    </w:p>
    <w:p w14:paraId="1CBFD958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F09D69" w14:textId="0701B7D9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B2A92">
        <w:rPr>
          <w:rFonts w:ascii="Arial" w:hAnsi="Arial" w:cs="Arial"/>
          <w:b/>
          <w:bCs/>
          <w:sz w:val="24"/>
          <w:szCs w:val="24"/>
        </w:rPr>
        <w:t>Βέττα</w:t>
      </w:r>
      <w:proofErr w:type="spellEnd"/>
      <w:r w:rsidRPr="004B2A92">
        <w:rPr>
          <w:rFonts w:ascii="Arial" w:hAnsi="Arial" w:cs="Arial"/>
          <w:b/>
          <w:bCs/>
          <w:sz w:val="24"/>
          <w:szCs w:val="24"/>
        </w:rPr>
        <w:t xml:space="preserve"> Καλλιόπη </w:t>
      </w:r>
    </w:p>
    <w:p w14:paraId="67F6C01E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D388E2" w14:textId="00353943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B2A92">
        <w:rPr>
          <w:rFonts w:ascii="Arial" w:hAnsi="Arial" w:cs="Arial"/>
          <w:b/>
          <w:bCs/>
          <w:sz w:val="24"/>
          <w:szCs w:val="24"/>
        </w:rPr>
        <w:t>Ζεϊμπέκ</w:t>
      </w:r>
      <w:proofErr w:type="spellEnd"/>
      <w:r w:rsidRPr="004B2A92">
        <w:rPr>
          <w:rFonts w:ascii="Arial" w:hAnsi="Arial" w:cs="Arial"/>
          <w:b/>
          <w:bCs/>
          <w:sz w:val="24"/>
          <w:szCs w:val="24"/>
        </w:rPr>
        <w:t xml:space="preserve"> Χουσεΐν</w:t>
      </w:r>
    </w:p>
    <w:p w14:paraId="14E26435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37015F" w14:textId="4C2B06D1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>Μάρκου Κώστας</w:t>
      </w:r>
    </w:p>
    <w:p w14:paraId="29B165A9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3C66FC" w14:textId="1595D95E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>Μωραΐτης Θάνος</w:t>
      </w:r>
    </w:p>
    <w:p w14:paraId="30C09DE0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47CAB5" w14:textId="68757317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>Σκουρλέτης Πάνος</w:t>
      </w:r>
    </w:p>
    <w:p w14:paraId="7CCD1597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385093" w14:textId="62C232B2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B2A92">
        <w:rPr>
          <w:rFonts w:ascii="Arial" w:hAnsi="Arial" w:cs="Arial"/>
          <w:b/>
          <w:bCs/>
          <w:sz w:val="24"/>
          <w:szCs w:val="24"/>
        </w:rPr>
        <w:t>Σκουρολιάκος</w:t>
      </w:r>
      <w:proofErr w:type="spellEnd"/>
      <w:r w:rsidRPr="004B2A92">
        <w:rPr>
          <w:rFonts w:ascii="Arial" w:hAnsi="Arial" w:cs="Arial"/>
          <w:b/>
          <w:bCs/>
          <w:sz w:val="24"/>
          <w:szCs w:val="24"/>
        </w:rPr>
        <w:t xml:space="preserve"> (Πάνος) Παναγιώτης</w:t>
      </w:r>
    </w:p>
    <w:p w14:paraId="4F1FC5C8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781AE8" w14:textId="10F371CF" w:rsidR="00C504E6" w:rsidRDefault="00C504E6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B2A92">
        <w:rPr>
          <w:rFonts w:ascii="Arial" w:hAnsi="Arial" w:cs="Arial"/>
          <w:b/>
          <w:bCs/>
          <w:sz w:val="24"/>
          <w:szCs w:val="24"/>
        </w:rPr>
        <w:t>Σκούφα</w:t>
      </w:r>
      <w:proofErr w:type="spellEnd"/>
      <w:r w:rsidRPr="004B2A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B2A92">
        <w:rPr>
          <w:rFonts w:ascii="Arial" w:hAnsi="Arial" w:cs="Arial"/>
          <w:b/>
          <w:bCs/>
          <w:sz w:val="24"/>
          <w:szCs w:val="24"/>
        </w:rPr>
        <w:t>Μπέττυ</w:t>
      </w:r>
      <w:proofErr w:type="spellEnd"/>
    </w:p>
    <w:p w14:paraId="6661D81B" w14:textId="77777777" w:rsidR="00D943C3" w:rsidRPr="004B2A92" w:rsidRDefault="00D943C3" w:rsidP="004B2A9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2307D" w14:textId="3C463BCF" w:rsidR="007A78F5" w:rsidRDefault="00C504E6" w:rsidP="00D943C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2A92">
        <w:rPr>
          <w:rFonts w:ascii="Arial" w:hAnsi="Arial" w:cs="Arial"/>
          <w:b/>
          <w:bCs/>
          <w:sz w:val="24"/>
          <w:szCs w:val="24"/>
        </w:rPr>
        <w:t xml:space="preserve">Χρηστίδου </w:t>
      </w:r>
      <w:proofErr w:type="spellStart"/>
      <w:r w:rsidRPr="004B2A92">
        <w:rPr>
          <w:rFonts w:ascii="Arial" w:hAnsi="Arial" w:cs="Arial"/>
          <w:b/>
          <w:bCs/>
          <w:sz w:val="24"/>
          <w:szCs w:val="24"/>
        </w:rPr>
        <w:t>Ραλλία</w:t>
      </w:r>
      <w:proofErr w:type="spellEnd"/>
      <w:r w:rsidRPr="004B2A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7151DB" w14:textId="2F5E40B6" w:rsidR="00D943C3" w:rsidRDefault="00D943C3" w:rsidP="00D943C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E54D39" w14:textId="2FD3ADF4" w:rsidR="00D943C3" w:rsidRPr="00D943C3" w:rsidRDefault="00D943C3" w:rsidP="00D943C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+ όσους από τους 10 πρώτους ομιλητές του ΣΥΡΙΖΑ δεν είναι μέλη της Επιτροπής Μορφωτικών</w:t>
      </w:r>
    </w:p>
    <w:sectPr w:rsidR="00D943C3" w:rsidRPr="00D943C3" w:rsidSect="004B2A92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F79D" w14:textId="77777777" w:rsidR="00DF7AA4" w:rsidRDefault="00DF7AA4" w:rsidP="004B2A92">
      <w:pPr>
        <w:spacing w:after="0" w:line="240" w:lineRule="auto"/>
      </w:pPr>
      <w:r>
        <w:separator/>
      </w:r>
    </w:p>
  </w:endnote>
  <w:endnote w:type="continuationSeparator" w:id="0">
    <w:p w14:paraId="3F0EA500" w14:textId="77777777" w:rsidR="00DF7AA4" w:rsidRDefault="00DF7AA4" w:rsidP="004B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-Bold"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71250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80C25C" w14:textId="35145052" w:rsidR="004B2A92" w:rsidRDefault="004B2A92" w:rsidP="00BD1B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9F8367" w14:textId="77777777" w:rsidR="004B2A92" w:rsidRDefault="004B2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3979884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04486C81" w14:textId="7FC6D43E" w:rsidR="004B2A92" w:rsidRPr="004B2A92" w:rsidRDefault="004B2A92" w:rsidP="00BD1BE5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4B2A92">
          <w:rPr>
            <w:rStyle w:val="PageNumber"/>
            <w:rFonts w:ascii="Arial" w:hAnsi="Arial" w:cs="Arial"/>
          </w:rPr>
          <w:fldChar w:fldCharType="begin"/>
        </w:r>
        <w:r w:rsidRPr="004B2A92">
          <w:rPr>
            <w:rStyle w:val="PageNumber"/>
            <w:rFonts w:ascii="Arial" w:hAnsi="Arial" w:cs="Arial"/>
          </w:rPr>
          <w:instrText xml:space="preserve"> PAGE </w:instrText>
        </w:r>
        <w:r w:rsidRPr="004B2A92">
          <w:rPr>
            <w:rStyle w:val="PageNumber"/>
            <w:rFonts w:ascii="Arial" w:hAnsi="Arial" w:cs="Arial"/>
          </w:rPr>
          <w:fldChar w:fldCharType="separate"/>
        </w:r>
        <w:r w:rsidRPr="004B2A92">
          <w:rPr>
            <w:rStyle w:val="PageNumber"/>
            <w:rFonts w:ascii="Arial" w:hAnsi="Arial" w:cs="Arial"/>
            <w:noProof/>
          </w:rPr>
          <w:t>1</w:t>
        </w:r>
        <w:r w:rsidRPr="004B2A92">
          <w:rPr>
            <w:rStyle w:val="PageNumber"/>
            <w:rFonts w:ascii="Arial" w:hAnsi="Arial" w:cs="Arial"/>
          </w:rPr>
          <w:fldChar w:fldCharType="end"/>
        </w:r>
      </w:p>
    </w:sdtContent>
  </w:sdt>
  <w:p w14:paraId="1C911111" w14:textId="77777777" w:rsidR="004B2A92" w:rsidRDefault="004B2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8425" w14:textId="77777777" w:rsidR="00DF7AA4" w:rsidRDefault="00DF7AA4" w:rsidP="004B2A92">
      <w:pPr>
        <w:spacing w:after="0" w:line="240" w:lineRule="auto"/>
      </w:pPr>
      <w:r>
        <w:separator/>
      </w:r>
    </w:p>
  </w:footnote>
  <w:footnote w:type="continuationSeparator" w:id="0">
    <w:p w14:paraId="600E9DF2" w14:textId="77777777" w:rsidR="00DF7AA4" w:rsidRDefault="00DF7AA4" w:rsidP="004B2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F5"/>
    <w:rsid w:val="00091EA2"/>
    <w:rsid w:val="000F5850"/>
    <w:rsid w:val="001015CF"/>
    <w:rsid w:val="002B3F25"/>
    <w:rsid w:val="002C1588"/>
    <w:rsid w:val="00335C4F"/>
    <w:rsid w:val="00426F1B"/>
    <w:rsid w:val="004B2A92"/>
    <w:rsid w:val="00500DAF"/>
    <w:rsid w:val="00515C37"/>
    <w:rsid w:val="00584E75"/>
    <w:rsid w:val="00655AE9"/>
    <w:rsid w:val="006A7F55"/>
    <w:rsid w:val="00736A08"/>
    <w:rsid w:val="0077401B"/>
    <w:rsid w:val="007A78F5"/>
    <w:rsid w:val="008E7343"/>
    <w:rsid w:val="00A87601"/>
    <w:rsid w:val="00B2570A"/>
    <w:rsid w:val="00C504E6"/>
    <w:rsid w:val="00C84CA5"/>
    <w:rsid w:val="00D55728"/>
    <w:rsid w:val="00D7109E"/>
    <w:rsid w:val="00D943C3"/>
    <w:rsid w:val="00DF7AA4"/>
    <w:rsid w:val="00ED7347"/>
    <w:rsid w:val="00F6574A"/>
    <w:rsid w:val="00F9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238D01"/>
  <w15:chartTrackingRefBased/>
  <w15:docId w15:val="{657F35F7-FA12-488D-A43C-CBF7905A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D55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85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B2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92"/>
  </w:style>
  <w:style w:type="character" w:styleId="PageNumber">
    <w:name w:val="page number"/>
    <w:basedOn w:val="DefaultParagraphFont"/>
    <w:uiPriority w:val="99"/>
    <w:semiHidden/>
    <w:unhideWhenUsed/>
    <w:rsid w:val="004B2A92"/>
  </w:style>
  <w:style w:type="paragraph" w:styleId="Header">
    <w:name w:val="header"/>
    <w:basedOn w:val="Normal"/>
    <w:link w:val="HeaderChar"/>
    <w:uiPriority w:val="99"/>
    <w:unhideWhenUsed/>
    <w:rsid w:val="004B2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</dc:creator>
  <cp:keywords/>
  <dc:description/>
  <cp:lastModifiedBy>Asterios Ntais</cp:lastModifiedBy>
  <cp:revision>3</cp:revision>
  <dcterms:created xsi:type="dcterms:W3CDTF">2021-07-26T13:12:00Z</dcterms:created>
  <dcterms:modified xsi:type="dcterms:W3CDTF">2021-07-26T13:17:00Z</dcterms:modified>
</cp:coreProperties>
</file>