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42" w:rsidRDefault="00612C13" w:rsidP="009A1829">
      <w:pPr>
        <w:rPr>
          <w:rFonts w:ascii="Bookman Old Style" w:hAnsi="Bookman Old Style"/>
          <w:b/>
          <w:sz w:val="24"/>
          <w:szCs w:val="24"/>
          <w:u w:val="single"/>
        </w:rPr>
      </w:pPr>
      <w:r>
        <w:rPr>
          <w:rFonts w:ascii="Bookman Old Style" w:hAnsi="Bookman Old Style"/>
          <w:b/>
          <w:noProof/>
          <w:sz w:val="24"/>
          <w:szCs w:val="24"/>
          <w:u w:val="single"/>
          <w:lang w:eastAsia="el-GR"/>
        </w:rPr>
        <w:pict>
          <v:shapetype id="_x0000_t202" coordsize="21600,21600" o:spt="202" path="m,l,21600r21600,l21600,xe">
            <v:stroke joinstyle="miter"/>
            <v:path gradientshapeok="t" o:connecttype="rect"/>
          </v:shapetype>
          <v:shape id="_x0000_s1026" type="#_x0000_t202" style="position:absolute;margin-left:-606pt;margin-top:-30pt;width:446.25pt;height:51pt;z-index:-251658752">
            <v:textbox style="mso-next-textbox:#_x0000_s1026">
              <w:txbxContent>
                <w:p w:rsidR="00F677BC" w:rsidRDefault="00890142" w:rsidP="00F677BC">
                  <w:pPr>
                    <w:rPr>
                      <w:rFonts w:ascii="Century Schoolbook" w:hAnsi="Century Schoolbook"/>
                      <w:sz w:val="28"/>
                      <w:szCs w:val="28"/>
                    </w:rPr>
                  </w:pPr>
                  <w:r>
                    <w:rPr>
                      <w:rFonts w:ascii="Century Schoolbook" w:hAnsi="Century Schoolbook"/>
                      <w:sz w:val="28"/>
                      <w:szCs w:val="28"/>
                    </w:rPr>
                    <w:t>…ΛΟΓΙΚΟ « ΦΡΟΝΤΙΣΤΗΡΙΟ</w:t>
                  </w:r>
                </w:p>
                <w:p w:rsidR="00890142" w:rsidRPr="00890142" w:rsidRDefault="00890142" w:rsidP="00F677BC">
                  <w:pPr>
                    <w:rPr>
                      <w:rFonts w:ascii="Century Schoolbook" w:hAnsi="Century Schoolbook"/>
                      <w:sz w:val="28"/>
                      <w:szCs w:val="28"/>
                    </w:rPr>
                  </w:pPr>
                  <w:r>
                    <w:rPr>
                      <w:rFonts w:ascii="Century Schoolbook" w:hAnsi="Century Schoolbook"/>
                      <w:sz w:val="28"/>
                      <w:szCs w:val="28"/>
                    </w:rPr>
                    <w:t>Α</w:t>
                  </w:r>
                </w:p>
              </w:txbxContent>
            </v:textbox>
          </v:shape>
        </w:pict>
      </w:r>
    </w:p>
    <w:p w:rsidR="00F677BC" w:rsidRPr="00F37AE4" w:rsidRDefault="00F677BC" w:rsidP="009A1829">
      <w:pPr>
        <w:jc w:val="center"/>
        <w:rPr>
          <w:rFonts w:ascii="Bookman Old Style" w:hAnsi="Bookman Old Style"/>
          <w:b/>
          <w:u w:val="single"/>
        </w:rPr>
      </w:pPr>
      <w:r w:rsidRPr="00F37AE4">
        <w:rPr>
          <w:rFonts w:ascii="Bookman Old Style" w:hAnsi="Bookman Old Style"/>
          <w:b/>
          <w:u w:val="single"/>
        </w:rPr>
        <w:t>ΠΡΟΤΕΙΝΟΜΕΝΟ ΘΕΜΑ ΠΑΝΕΛΛΗΝΙΩΝ ΕΞΕΤΑΣΕΩΝ ΕΝΙΑΙΩΝ ΛΥΚΕΙΩΝ</w:t>
      </w:r>
    </w:p>
    <w:p w:rsidR="009A1829" w:rsidRPr="00F37AE4" w:rsidRDefault="009A1829" w:rsidP="009A1829">
      <w:pPr>
        <w:jc w:val="center"/>
        <w:rPr>
          <w:rFonts w:ascii="Bookman Old Style" w:hAnsi="Bookman Old Style"/>
          <w:b/>
          <w:u w:val="single"/>
        </w:rPr>
      </w:pPr>
      <w:r w:rsidRPr="00F37AE4">
        <w:rPr>
          <w:rFonts w:ascii="Bookman Old Style" w:hAnsi="Bookman Old Style"/>
          <w:b/>
          <w:u w:val="single"/>
        </w:rPr>
        <w:t>ΠΡΟΣΑΝΑΤΟΛΙΣΜΟΥ ΑΝΘΡΩΠΙΣΤΙΚΩΝ ΣΠΟΥΔΩΝ</w:t>
      </w:r>
    </w:p>
    <w:p w:rsidR="00F677BC" w:rsidRPr="00F37AE4" w:rsidRDefault="00F677BC" w:rsidP="00F677BC">
      <w:pPr>
        <w:jc w:val="center"/>
        <w:rPr>
          <w:rFonts w:ascii="Bookman Old Style" w:hAnsi="Bookman Old Style"/>
          <w:b/>
          <w:color w:val="FED36B" w:themeColor="accent2" w:themeTint="99"/>
          <w:u w:val="single"/>
        </w:rPr>
      </w:pPr>
      <w:r w:rsidRPr="00F37AE4">
        <w:rPr>
          <w:rFonts w:ascii="Bookman Old Style" w:hAnsi="Bookman Old Style"/>
          <w:b/>
          <w:u w:val="single"/>
        </w:rPr>
        <w:t xml:space="preserve">ΕΞΕΤΑΖΟΜΕΝΟ ΜΑΘΗΜΑ: </w:t>
      </w:r>
      <w:r w:rsidR="00270D2B" w:rsidRPr="00F37AE4">
        <w:rPr>
          <w:rFonts w:ascii="Bookman Old Style" w:hAnsi="Bookman Old Style"/>
          <w:b/>
          <w:u w:val="single"/>
        </w:rPr>
        <w:t>ΚΟΙΝΩΝΙΟΛΟΓΙΑ</w:t>
      </w:r>
    </w:p>
    <w:p w:rsidR="001C15AE" w:rsidRPr="00F37AE4" w:rsidRDefault="00F677BC" w:rsidP="009A1829">
      <w:pPr>
        <w:jc w:val="center"/>
        <w:rPr>
          <w:rFonts w:ascii="Bookman Old Style" w:hAnsi="Bookman Old Style"/>
          <w:b/>
          <w:u w:val="single"/>
        </w:rPr>
      </w:pPr>
      <w:r w:rsidRPr="00F37AE4">
        <w:rPr>
          <w:rFonts w:ascii="Bookman Old Style" w:hAnsi="Bookman Old Style"/>
          <w:b/>
          <w:u w:val="single"/>
        </w:rPr>
        <w:t xml:space="preserve"> </w:t>
      </w:r>
      <w:r w:rsidR="001C15AE" w:rsidRPr="00F37AE4">
        <w:rPr>
          <w:rFonts w:ascii="Bookman Old Style" w:hAnsi="Bookman Old Style"/>
          <w:b/>
        </w:rPr>
        <w:t>ΑΠΑΝΤΗΣΕΙΣ</w:t>
      </w:r>
      <w:r w:rsidR="00DF64A4" w:rsidRPr="00F37AE4">
        <w:rPr>
          <w:rFonts w:ascii="Bookman Old Style" w:hAnsi="Bookman Old Style"/>
          <w:b/>
        </w:rPr>
        <w:t xml:space="preserve"> ΣΤΑ ΠΡΟΤΕΙΝΟΜΕΝΑ ΘΕΜΑΤΑ</w:t>
      </w:r>
    </w:p>
    <w:p w:rsidR="001C15AE" w:rsidRPr="00F37AE4" w:rsidRDefault="001C15AE" w:rsidP="001C15AE">
      <w:pPr>
        <w:jc w:val="center"/>
        <w:rPr>
          <w:rFonts w:ascii="Bookman Old Style" w:hAnsi="Bookman Old Style"/>
          <w:b/>
        </w:rPr>
      </w:pPr>
      <w:r w:rsidRPr="00F37AE4">
        <w:rPr>
          <w:rFonts w:ascii="Bookman Old Style" w:hAnsi="Bookman Old Style"/>
          <w:b/>
        </w:rPr>
        <w:t>ΟΜΑΔΑ ΠΡΩΤΗ</w:t>
      </w:r>
    </w:p>
    <w:p w:rsidR="001C15AE" w:rsidRPr="00F37AE4" w:rsidRDefault="001C15AE" w:rsidP="001C15AE">
      <w:pPr>
        <w:rPr>
          <w:rFonts w:ascii="Bookman Old Style" w:hAnsi="Bookman Old Style"/>
        </w:rPr>
      </w:pPr>
      <w:r w:rsidRPr="00F37AE4">
        <w:rPr>
          <w:rFonts w:ascii="Bookman Old Style" w:hAnsi="Bookman Old Style"/>
          <w:b/>
        </w:rPr>
        <w:t>ΘΕΜΑ Α</w:t>
      </w:r>
      <w:r w:rsidR="00270D2B" w:rsidRPr="00F37AE4">
        <w:rPr>
          <w:rFonts w:ascii="Bookman Old Style" w:hAnsi="Bookman Old Style"/>
          <w:b/>
        </w:rPr>
        <w:t>1</w:t>
      </w:r>
    </w:p>
    <w:p w:rsidR="001C15AE" w:rsidRPr="00F37AE4" w:rsidRDefault="00B306D3" w:rsidP="001C15AE">
      <w:pPr>
        <w:pStyle w:val="a3"/>
        <w:numPr>
          <w:ilvl w:val="0"/>
          <w:numId w:val="1"/>
        </w:numPr>
        <w:rPr>
          <w:rFonts w:ascii="Bookman Old Style" w:hAnsi="Bookman Old Style"/>
        </w:rPr>
      </w:pPr>
      <w:r w:rsidRPr="00F37AE4">
        <w:rPr>
          <w:rFonts w:ascii="Bookman Old Style" w:hAnsi="Bookman Old Style"/>
        </w:rPr>
        <w:t>Σ (σελ.32)</w:t>
      </w:r>
    </w:p>
    <w:p w:rsidR="001C15AE" w:rsidRPr="00F37AE4" w:rsidRDefault="00B306D3" w:rsidP="001C15AE">
      <w:pPr>
        <w:pStyle w:val="a3"/>
        <w:numPr>
          <w:ilvl w:val="0"/>
          <w:numId w:val="1"/>
        </w:numPr>
        <w:rPr>
          <w:rFonts w:ascii="Bookman Old Style" w:hAnsi="Bookman Old Style"/>
        </w:rPr>
      </w:pPr>
      <w:r w:rsidRPr="00F37AE4">
        <w:rPr>
          <w:rFonts w:ascii="Bookman Old Style" w:hAnsi="Bookman Old Style"/>
        </w:rPr>
        <w:t>Σ (σελ.68)</w:t>
      </w:r>
    </w:p>
    <w:p w:rsidR="001C15AE" w:rsidRPr="00F37AE4" w:rsidRDefault="00B306D3" w:rsidP="001C15AE">
      <w:pPr>
        <w:pStyle w:val="a3"/>
        <w:numPr>
          <w:ilvl w:val="0"/>
          <w:numId w:val="1"/>
        </w:numPr>
        <w:rPr>
          <w:rFonts w:ascii="Bookman Old Style" w:hAnsi="Bookman Old Style"/>
        </w:rPr>
      </w:pPr>
      <w:r w:rsidRPr="00F37AE4">
        <w:rPr>
          <w:rFonts w:ascii="Bookman Old Style" w:hAnsi="Bookman Old Style"/>
        </w:rPr>
        <w:t>Σ (σελ.109)</w:t>
      </w:r>
    </w:p>
    <w:p w:rsidR="001C15AE" w:rsidRPr="00F37AE4" w:rsidRDefault="00B306D3" w:rsidP="001C15AE">
      <w:pPr>
        <w:pStyle w:val="a3"/>
        <w:numPr>
          <w:ilvl w:val="0"/>
          <w:numId w:val="1"/>
        </w:numPr>
        <w:rPr>
          <w:rFonts w:ascii="Bookman Old Style" w:hAnsi="Bookman Old Style"/>
        </w:rPr>
      </w:pPr>
      <w:r w:rsidRPr="00F37AE4">
        <w:rPr>
          <w:rFonts w:ascii="Bookman Old Style" w:hAnsi="Bookman Old Style"/>
        </w:rPr>
        <w:t>Λ (σελ.113)</w:t>
      </w:r>
    </w:p>
    <w:p w:rsidR="001C15AE" w:rsidRPr="00F37AE4" w:rsidRDefault="00B306D3" w:rsidP="001C15AE">
      <w:pPr>
        <w:pStyle w:val="a3"/>
        <w:numPr>
          <w:ilvl w:val="0"/>
          <w:numId w:val="1"/>
        </w:numPr>
        <w:rPr>
          <w:rFonts w:ascii="Bookman Old Style" w:hAnsi="Bookman Old Style"/>
        </w:rPr>
      </w:pPr>
      <w:r w:rsidRPr="00F37AE4">
        <w:rPr>
          <w:rFonts w:ascii="Bookman Old Style" w:hAnsi="Bookman Old Style"/>
        </w:rPr>
        <w:t>Λ (σελ.137)</w:t>
      </w:r>
    </w:p>
    <w:p w:rsidR="00B306D3" w:rsidRPr="00F37AE4" w:rsidRDefault="00270D2B" w:rsidP="00FF652E">
      <w:pPr>
        <w:rPr>
          <w:rFonts w:ascii="Bookman Old Style" w:hAnsi="Bookman Old Style"/>
          <w:b/>
        </w:rPr>
      </w:pPr>
      <w:r w:rsidRPr="00F37AE4">
        <w:rPr>
          <w:rFonts w:ascii="Bookman Old Style" w:hAnsi="Bookman Old Style"/>
          <w:b/>
        </w:rPr>
        <w:t>ΘΕΜΑ Α2</w:t>
      </w:r>
      <w:r w:rsidR="00FF652E" w:rsidRPr="00F37AE4">
        <w:rPr>
          <w:rFonts w:ascii="Bookman Old Style" w:hAnsi="Bookman Old Style"/>
          <w:b/>
        </w:rPr>
        <w:t xml:space="preserve">  </w:t>
      </w:r>
    </w:p>
    <w:p w:rsidR="00FF652E" w:rsidRPr="00F37AE4" w:rsidRDefault="00B306D3" w:rsidP="00FF652E">
      <w:pPr>
        <w:rPr>
          <w:rFonts w:ascii="Bookman Old Style" w:hAnsi="Bookman Old Style"/>
        </w:rPr>
      </w:pPr>
      <w:r w:rsidRPr="00F37AE4">
        <w:rPr>
          <w:rFonts w:ascii="Bookman Old Style" w:hAnsi="Bookman Old Style"/>
        </w:rPr>
        <w:t>Α (σελ. 112)</w:t>
      </w:r>
      <w:r w:rsidR="00FF652E" w:rsidRPr="00F37AE4">
        <w:rPr>
          <w:rFonts w:ascii="Bookman Old Style" w:hAnsi="Bookman Old Style"/>
        </w:rPr>
        <w:t xml:space="preserve">  </w:t>
      </w:r>
      <w:r w:rsidR="00173B21" w:rsidRPr="00F37AE4">
        <w:rPr>
          <w:rFonts w:ascii="Bookman Old Style" w:hAnsi="Bookman Old Style"/>
        </w:rPr>
        <w:t xml:space="preserve"> </w:t>
      </w:r>
    </w:p>
    <w:p w:rsidR="00B306D3" w:rsidRPr="00F37AE4" w:rsidRDefault="00FF652E" w:rsidP="00FF652E">
      <w:pPr>
        <w:rPr>
          <w:rFonts w:ascii="Bookman Old Style" w:hAnsi="Bookman Old Style"/>
          <w:b/>
        </w:rPr>
      </w:pPr>
      <w:r w:rsidRPr="00F37AE4">
        <w:rPr>
          <w:rFonts w:ascii="Bookman Old Style" w:hAnsi="Bookman Old Style"/>
          <w:b/>
        </w:rPr>
        <w:t xml:space="preserve">ΘΕΜΑ Α3  </w:t>
      </w:r>
    </w:p>
    <w:p w:rsidR="00FF652E" w:rsidRPr="00F37AE4" w:rsidRDefault="00B306D3" w:rsidP="00FF652E">
      <w:pPr>
        <w:rPr>
          <w:rFonts w:ascii="Bookman Old Style" w:hAnsi="Bookman Old Style"/>
        </w:rPr>
      </w:pPr>
      <w:r w:rsidRPr="00F37AE4">
        <w:rPr>
          <w:rFonts w:ascii="Bookman Old Style" w:hAnsi="Bookman Old Style"/>
        </w:rPr>
        <w:t>Β (σελ. 36)</w:t>
      </w:r>
      <w:r w:rsidR="00BE6D32" w:rsidRPr="00F37AE4">
        <w:rPr>
          <w:rFonts w:ascii="Bookman Old Style" w:hAnsi="Bookman Old Style"/>
        </w:rPr>
        <w:t xml:space="preserve">  </w:t>
      </w:r>
      <w:r w:rsidR="00FF652E" w:rsidRPr="00F37AE4">
        <w:rPr>
          <w:rFonts w:ascii="Bookman Old Style" w:hAnsi="Bookman Old Style"/>
        </w:rPr>
        <w:t xml:space="preserve"> </w:t>
      </w:r>
    </w:p>
    <w:p w:rsidR="00270D2B" w:rsidRPr="00F37AE4" w:rsidRDefault="00FF652E" w:rsidP="00173B21">
      <w:pPr>
        <w:rPr>
          <w:rFonts w:ascii="Bookman Old Style" w:hAnsi="Bookman Old Style"/>
          <w:b/>
        </w:rPr>
      </w:pPr>
      <w:r w:rsidRPr="00F37AE4">
        <w:rPr>
          <w:rFonts w:ascii="Bookman Old Style" w:hAnsi="Bookman Old Style"/>
        </w:rPr>
        <w:t xml:space="preserve"> </w:t>
      </w:r>
      <w:r w:rsidR="00270D2B" w:rsidRPr="00F37AE4">
        <w:rPr>
          <w:rFonts w:ascii="Bookman Old Style" w:hAnsi="Bookman Old Style"/>
          <w:b/>
        </w:rPr>
        <w:t>ΘΕΜ</w:t>
      </w:r>
      <w:r w:rsidR="00173B21" w:rsidRPr="00F37AE4">
        <w:rPr>
          <w:rFonts w:ascii="Bookman Old Style" w:hAnsi="Bookman Old Style"/>
          <w:b/>
        </w:rPr>
        <w:t>Α Α4</w:t>
      </w:r>
    </w:p>
    <w:p w:rsidR="00CD558F" w:rsidRPr="00F37AE4" w:rsidRDefault="00CD558F" w:rsidP="00CD558F">
      <w:pPr>
        <w:rPr>
          <w:rFonts w:ascii="Bookman Old Style" w:hAnsi="Bookman Old Style"/>
        </w:rPr>
      </w:pPr>
      <w:r w:rsidRPr="00F37AE4">
        <w:rPr>
          <w:rFonts w:ascii="Bookman Old Style" w:hAnsi="Bookman Old Style"/>
        </w:rPr>
        <w:t xml:space="preserve">3.2 Η ανάπτυξη του κοινωνικού εαυτού- οι διαφορετικές προσεγγίσεις </w:t>
      </w:r>
    </w:p>
    <w:p w:rsidR="00CD558F" w:rsidRPr="00F37AE4" w:rsidRDefault="00CD558F" w:rsidP="00CD558F">
      <w:pPr>
        <w:rPr>
          <w:rFonts w:ascii="Bookman Old Style" w:hAnsi="Bookman Old Style"/>
        </w:rPr>
      </w:pPr>
      <w:r w:rsidRPr="00F37AE4">
        <w:rPr>
          <w:rFonts w:ascii="Bookman Old Style" w:hAnsi="Bookman Old Style"/>
        </w:rPr>
        <w:t xml:space="preserve">Σελ. σχ. Βιβλίου 58: </w:t>
      </w:r>
      <w:r w:rsidRPr="00F37AE4">
        <w:rPr>
          <w:rFonts w:ascii="Bookman Old Style" w:hAnsi="Bookman Old Style"/>
          <w:i/>
        </w:rPr>
        <w:t>Οι κοινωνιολόγοι που υιοθετούν… η οποία αναπαράγει τις κοινωνικές θέσεις.</w:t>
      </w:r>
    </w:p>
    <w:p w:rsidR="00CD558F" w:rsidRPr="00F37AE4" w:rsidRDefault="00270D2B" w:rsidP="00CD558F">
      <w:pPr>
        <w:rPr>
          <w:rFonts w:ascii="Bookman Old Style" w:hAnsi="Bookman Old Style"/>
          <w:b/>
        </w:rPr>
      </w:pPr>
      <w:r w:rsidRPr="00F37AE4">
        <w:rPr>
          <w:rFonts w:ascii="Bookman Old Style" w:hAnsi="Bookman Old Style"/>
          <w:b/>
        </w:rPr>
        <w:t>ΘΕΜΑ Α</w:t>
      </w:r>
      <w:r w:rsidR="00BE6D32" w:rsidRPr="00F37AE4">
        <w:rPr>
          <w:rFonts w:ascii="Bookman Old Style" w:hAnsi="Bookman Old Style"/>
          <w:b/>
        </w:rPr>
        <w:t>5</w:t>
      </w:r>
    </w:p>
    <w:p w:rsidR="00CD558F" w:rsidRPr="00F37AE4" w:rsidRDefault="00CD558F" w:rsidP="00CD558F">
      <w:pPr>
        <w:rPr>
          <w:rFonts w:ascii="Bookman Old Style" w:hAnsi="Bookman Old Style"/>
        </w:rPr>
      </w:pPr>
      <w:r w:rsidRPr="00F37AE4">
        <w:rPr>
          <w:rFonts w:ascii="Bookman Old Style" w:hAnsi="Bookman Old Style"/>
        </w:rPr>
        <w:t xml:space="preserve">1.2.2 Οι θεμελιωτές της κοινωνιολογίας </w:t>
      </w:r>
    </w:p>
    <w:p w:rsidR="00CD558F" w:rsidRPr="00F37AE4" w:rsidRDefault="00CD558F" w:rsidP="00CD558F">
      <w:pPr>
        <w:rPr>
          <w:rFonts w:ascii="Bookman Old Style" w:hAnsi="Bookman Old Style"/>
        </w:rPr>
      </w:pPr>
      <w:r w:rsidRPr="00F37AE4">
        <w:rPr>
          <w:rFonts w:ascii="Bookman Old Style" w:hAnsi="Bookman Old Style"/>
        </w:rPr>
        <w:t>Σελ. σχ. Βιβλίου 17-18 :</w:t>
      </w:r>
      <w:r w:rsidRPr="00F37AE4">
        <w:rPr>
          <w:rFonts w:ascii="Bookman Old Style" w:hAnsi="Bookman Old Style"/>
          <w:i/>
        </w:rPr>
        <w:t xml:space="preserve"> Ο Κοντ διατύπωσε το νόμο των τριών σταδίων του ανθρώπινου πνεύματος:…….. διότι δεν μπορεί να εφαρμοστεί στις σημερινές κοινωνίες.</w:t>
      </w:r>
    </w:p>
    <w:p w:rsidR="00270D2B" w:rsidRPr="00F37AE4" w:rsidRDefault="00270D2B" w:rsidP="00CD558F">
      <w:pPr>
        <w:rPr>
          <w:rFonts w:ascii="Bookman Old Style" w:hAnsi="Bookman Old Style"/>
          <w:b/>
        </w:rPr>
      </w:pPr>
      <w:r w:rsidRPr="00F37AE4">
        <w:rPr>
          <w:rFonts w:ascii="Bookman Old Style" w:hAnsi="Bookman Old Style"/>
          <w:b/>
        </w:rPr>
        <w:t>ΟΜΑΔΑ ΔΕΥΤΕΡΗ</w:t>
      </w:r>
    </w:p>
    <w:p w:rsidR="00FF652E" w:rsidRPr="00F37AE4" w:rsidRDefault="00FF652E" w:rsidP="00FF652E">
      <w:pPr>
        <w:jc w:val="both"/>
        <w:rPr>
          <w:rFonts w:ascii="Bookman Old Style" w:hAnsi="Bookman Old Style"/>
        </w:rPr>
      </w:pPr>
      <w:r w:rsidRPr="00F37AE4">
        <w:rPr>
          <w:rFonts w:ascii="Bookman Old Style" w:hAnsi="Bookman Old Style"/>
        </w:rPr>
        <w:t xml:space="preserve">Στην δεύτερη ομάδα θεμάτων η απάντηση μπορεί να διατυπωθεί με πολλούς διαφορετικούς τρόπους,  αρκεί να περιλαμβάνει τα σημεία που ζητά η ερώτηση και να τα εκθέτει με ακρίβεια. Οι μαθητές μπορούν ενδεικτικά να αντλήσουν πληροφορίες από τις σελίδες του σχολικού βιβλίου που προτείνονται παρακάτω ώστε να διαμορφώσουν μια πλήρη απάντηση ,χωρίς αυτό να σημαίνει ότι χρειάζεται η πιστή αναπαραγωγή του σχολικού αποσπάσματος. </w:t>
      </w:r>
    </w:p>
    <w:p w:rsidR="001C15AE" w:rsidRPr="00F37AE4" w:rsidRDefault="001C15AE" w:rsidP="001C15AE">
      <w:pPr>
        <w:rPr>
          <w:rFonts w:ascii="Bookman Old Style" w:hAnsi="Bookman Old Style"/>
          <w:b/>
        </w:rPr>
      </w:pPr>
      <w:r w:rsidRPr="00F37AE4">
        <w:rPr>
          <w:rFonts w:ascii="Bookman Old Style" w:hAnsi="Bookman Old Style"/>
          <w:b/>
        </w:rPr>
        <w:lastRenderedPageBreak/>
        <w:t>ΘΕΜΑ Β1</w:t>
      </w:r>
    </w:p>
    <w:p w:rsidR="00CD558F" w:rsidRPr="00F37AE4" w:rsidRDefault="00CD558F" w:rsidP="00CD558F">
      <w:pPr>
        <w:pStyle w:val="a3"/>
        <w:numPr>
          <w:ilvl w:val="1"/>
          <w:numId w:val="1"/>
        </w:numPr>
        <w:rPr>
          <w:rFonts w:ascii="Bookman Old Style" w:hAnsi="Bookman Old Style"/>
        </w:rPr>
      </w:pPr>
      <w:r w:rsidRPr="00F37AE4">
        <w:rPr>
          <w:rFonts w:ascii="Bookman Old Style" w:hAnsi="Bookman Old Style"/>
        </w:rPr>
        <w:t xml:space="preserve">Εκπαιδευτικός προσανατολισμός στο πλαίσιο της κοινωνίας της πληροφορίας </w:t>
      </w:r>
    </w:p>
    <w:p w:rsidR="00CD558F" w:rsidRPr="00F37AE4" w:rsidRDefault="00CD558F" w:rsidP="00CD558F">
      <w:pPr>
        <w:ind w:left="360"/>
        <w:rPr>
          <w:rFonts w:ascii="Bookman Old Style" w:hAnsi="Bookman Old Style"/>
        </w:rPr>
      </w:pPr>
      <w:r w:rsidRPr="00F37AE4">
        <w:rPr>
          <w:rFonts w:ascii="Bookman Old Style" w:hAnsi="Bookman Old Style"/>
        </w:rPr>
        <w:t xml:space="preserve">Σελ. σχ. Βιβλίου102-103: </w:t>
      </w:r>
      <w:r w:rsidRPr="00F37AE4">
        <w:rPr>
          <w:rFonts w:ascii="Bookman Old Style" w:hAnsi="Bookman Old Style"/>
          <w:i/>
        </w:rPr>
        <w:t>Ο όρος «κοινωνία της πληροφορίας» … κοινωνίας της γνώσης.</w:t>
      </w:r>
    </w:p>
    <w:p w:rsidR="00FF652E" w:rsidRPr="00F37AE4" w:rsidRDefault="00FF652E" w:rsidP="00FF652E">
      <w:pPr>
        <w:rPr>
          <w:rFonts w:ascii="Bookman Old Style" w:hAnsi="Bookman Old Style"/>
          <w:b/>
        </w:rPr>
      </w:pPr>
      <w:r w:rsidRPr="00F37AE4">
        <w:rPr>
          <w:rFonts w:ascii="Bookman Old Style" w:hAnsi="Bookman Old Style"/>
          <w:b/>
        </w:rPr>
        <w:t>ΘΕΜΑ Β2</w:t>
      </w:r>
    </w:p>
    <w:p w:rsidR="00173B21" w:rsidRPr="00F37AE4" w:rsidRDefault="00087D39" w:rsidP="00087D39">
      <w:pPr>
        <w:rPr>
          <w:rFonts w:ascii="Bookman Old Style" w:hAnsi="Bookman Old Style"/>
        </w:rPr>
      </w:pPr>
      <w:r w:rsidRPr="00F37AE4">
        <w:rPr>
          <w:rFonts w:ascii="Bookman Old Style" w:hAnsi="Bookman Old Style"/>
        </w:rPr>
        <w:t xml:space="preserve"> </w:t>
      </w:r>
      <w:r w:rsidR="00173B21" w:rsidRPr="00F37AE4">
        <w:rPr>
          <w:rFonts w:ascii="Bookman Old Style" w:hAnsi="Bookman Old Style"/>
        </w:rPr>
        <w:t>2.21 Τα στάδια ανάπτυξης των σύγχρονων κοινωνιών</w:t>
      </w:r>
    </w:p>
    <w:p w:rsidR="00087D39" w:rsidRPr="00F37AE4" w:rsidRDefault="00173B21" w:rsidP="00087D39">
      <w:pPr>
        <w:rPr>
          <w:rFonts w:ascii="Bookman Old Style" w:hAnsi="Bookman Old Style"/>
          <w:i/>
        </w:rPr>
      </w:pPr>
      <w:r w:rsidRPr="00F37AE4">
        <w:rPr>
          <w:rFonts w:ascii="Bookman Old Style" w:hAnsi="Bookman Old Style"/>
        </w:rPr>
        <w:t>Σελ. σχ. Βιβλίου 38</w:t>
      </w:r>
      <w:r w:rsidR="00087D39" w:rsidRPr="00F37AE4">
        <w:rPr>
          <w:rFonts w:ascii="Bookman Old Style" w:hAnsi="Bookman Old Style"/>
        </w:rPr>
        <w:t xml:space="preserve"> : </w:t>
      </w:r>
      <w:r w:rsidRPr="00F37AE4">
        <w:rPr>
          <w:rFonts w:ascii="Bookman Old Style" w:hAnsi="Bookman Old Style"/>
          <w:i/>
        </w:rPr>
        <w:t>Ωστόσο το περιεχόμενο της έννοιας «ανάπτυξη» ποικίλλει…. Πρόκληση για την παγκόσμια κοινωνία.</w:t>
      </w:r>
    </w:p>
    <w:p w:rsidR="001C15AE" w:rsidRPr="00F37AE4" w:rsidRDefault="00BE3617">
      <w:pPr>
        <w:rPr>
          <w:rFonts w:ascii="Bookman Old Style" w:hAnsi="Bookman Old Style"/>
          <w:b/>
        </w:rPr>
      </w:pPr>
      <w:r w:rsidRPr="00F37AE4">
        <w:rPr>
          <w:rFonts w:ascii="Bookman Old Style" w:hAnsi="Bookman Old Style"/>
          <w:b/>
        </w:rPr>
        <w:t>ΘΕΜΑ Β3</w:t>
      </w:r>
      <w:r w:rsidR="00F37AE4" w:rsidRPr="00F37AE4">
        <w:rPr>
          <w:rFonts w:ascii="Bookman Old Style" w:hAnsi="Bookman Old Style"/>
          <w:b/>
        </w:rPr>
        <w:t xml:space="preserve"> </w:t>
      </w:r>
    </w:p>
    <w:p w:rsidR="00F37AE4" w:rsidRPr="00F37AE4" w:rsidRDefault="00F37AE4">
      <w:pPr>
        <w:rPr>
          <w:rFonts w:ascii="Bookman Old Style" w:hAnsi="Bookman Old Style"/>
        </w:rPr>
      </w:pPr>
      <w:r w:rsidRPr="00F37AE4">
        <w:rPr>
          <w:rFonts w:ascii="Bookman Old Style" w:hAnsi="Bookman Old Style"/>
        </w:rPr>
        <w:t xml:space="preserve">3.3.2 Δευτερογενείς φορείς κοινωνικοποίησης </w:t>
      </w:r>
    </w:p>
    <w:p w:rsidR="00F37AE4" w:rsidRPr="00F37AE4" w:rsidRDefault="00F37AE4">
      <w:pPr>
        <w:rPr>
          <w:rFonts w:ascii="Bookman Old Style" w:hAnsi="Bookman Old Style"/>
          <w:b/>
        </w:rPr>
      </w:pPr>
      <w:r w:rsidRPr="00F37AE4">
        <w:rPr>
          <w:rFonts w:ascii="Bookman Old Style" w:hAnsi="Bookman Old Style"/>
        </w:rPr>
        <w:t>Σελ. σχ. Βιβλίου σελ. 60-64</w:t>
      </w:r>
    </w:p>
    <w:p w:rsidR="00087D39" w:rsidRPr="00F37AE4" w:rsidRDefault="00AE0590" w:rsidP="00087D39">
      <w:pPr>
        <w:rPr>
          <w:rFonts w:ascii="Bookman Old Style" w:hAnsi="Bookman Old Style"/>
        </w:rPr>
      </w:pPr>
      <w:r w:rsidRPr="00F37AE4">
        <w:rPr>
          <w:rFonts w:ascii="Bookman Old Style" w:hAnsi="Bookman Old Style"/>
        </w:rPr>
        <w:t xml:space="preserve">5.1 Ο ρόλος της εκπαίδευσης </w:t>
      </w:r>
    </w:p>
    <w:p w:rsidR="00087D39" w:rsidRPr="00F37AE4" w:rsidRDefault="00AE0590" w:rsidP="00087D39">
      <w:pPr>
        <w:rPr>
          <w:rFonts w:ascii="Bookman Old Style" w:hAnsi="Bookman Old Style"/>
        </w:rPr>
      </w:pPr>
      <w:r w:rsidRPr="00F37AE4">
        <w:rPr>
          <w:rFonts w:ascii="Bookman Old Style" w:hAnsi="Bookman Old Style"/>
        </w:rPr>
        <w:t xml:space="preserve">Σελ. σχ. Βιβλίου σελ. 91-92: </w:t>
      </w:r>
      <w:r w:rsidRPr="00F37AE4">
        <w:rPr>
          <w:rFonts w:ascii="Bookman Old Style" w:hAnsi="Bookman Old Style"/>
          <w:i/>
        </w:rPr>
        <w:t>Η εκπαιδευτική διαδικασία…. Από αυτούς την ζωή τους.</w:t>
      </w:r>
    </w:p>
    <w:p w:rsidR="003944D6" w:rsidRPr="00F37AE4" w:rsidRDefault="003944D6" w:rsidP="003944D6">
      <w:pPr>
        <w:rPr>
          <w:rFonts w:ascii="Bookman Old Style" w:hAnsi="Bookman Old Style"/>
          <w:b/>
        </w:rPr>
      </w:pPr>
      <w:r w:rsidRPr="00F37AE4">
        <w:rPr>
          <w:rFonts w:ascii="Bookman Old Style" w:hAnsi="Bookman Old Style"/>
          <w:b/>
        </w:rPr>
        <w:t>ΘΕΜΑ Β4</w:t>
      </w:r>
    </w:p>
    <w:p w:rsidR="00CD558F" w:rsidRPr="00F37AE4" w:rsidRDefault="00CD558F" w:rsidP="00CD558F">
      <w:pPr>
        <w:rPr>
          <w:rFonts w:ascii="Bookman Old Style" w:hAnsi="Bookman Old Style"/>
        </w:rPr>
      </w:pPr>
      <w:r w:rsidRPr="00F37AE4">
        <w:rPr>
          <w:rFonts w:ascii="Bookman Old Style" w:hAnsi="Bookman Old Style"/>
        </w:rPr>
        <w:t xml:space="preserve">7.2 Κοινωνικές βάσεις της εξουσίας </w:t>
      </w:r>
    </w:p>
    <w:p w:rsidR="00CD558F" w:rsidRPr="00F37AE4" w:rsidRDefault="00CD558F" w:rsidP="00CD558F">
      <w:pPr>
        <w:pStyle w:val="a3"/>
        <w:ind w:left="1440"/>
        <w:rPr>
          <w:rFonts w:ascii="Bookman Old Style" w:hAnsi="Bookman Old Style"/>
          <w:i/>
        </w:rPr>
      </w:pPr>
      <w:r w:rsidRPr="00F37AE4">
        <w:rPr>
          <w:rFonts w:ascii="Bookman Old Style" w:hAnsi="Bookman Old Style"/>
        </w:rPr>
        <w:t xml:space="preserve">Σελ. σχ. Βιβλίου 142 : </w:t>
      </w:r>
      <w:r w:rsidRPr="00F37AE4">
        <w:rPr>
          <w:rFonts w:ascii="Bookman Old Style" w:hAnsi="Bookman Old Style"/>
          <w:i/>
        </w:rPr>
        <w:t>Το πλουραλιστικό μοντέλο</w:t>
      </w:r>
    </w:p>
    <w:p w:rsidR="00CD558F" w:rsidRPr="00F37AE4" w:rsidRDefault="00CD558F" w:rsidP="00CD558F">
      <w:pPr>
        <w:rPr>
          <w:rFonts w:ascii="Bookman Old Style" w:hAnsi="Bookman Old Style"/>
          <w:i/>
        </w:rPr>
      </w:pPr>
      <w:r w:rsidRPr="00F37AE4">
        <w:rPr>
          <w:rFonts w:ascii="Bookman Old Style" w:hAnsi="Bookman Old Style"/>
          <w:i/>
        </w:rPr>
        <w:t xml:space="preserve">7.3 </w:t>
      </w:r>
      <w:r w:rsidRPr="00F37AE4">
        <w:rPr>
          <w:rFonts w:ascii="Bookman Old Style" w:hAnsi="Bookman Old Style"/>
        </w:rPr>
        <w:t>Πολιτική συμπεριφορά και κοινωνικοί παράγοντες που την επηρεάζουν</w:t>
      </w:r>
    </w:p>
    <w:p w:rsidR="00CD558F" w:rsidRPr="00F37AE4" w:rsidRDefault="00CD558F" w:rsidP="00CD558F">
      <w:pPr>
        <w:pStyle w:val="a3"/>
        <w:ind w:left="1440"/>
        <w:rPr>
          <w:rFonts w:ascii="Bookman Old Style" w:hAnsi="Bookman Old Style"/>
        </w:rPr>
      </w:pPr>
      <w:r w:rsidRPr="00F37AE4">
        <w:rPr>
          <w:rFonts w:ascii="Bookman Old Style" w:hAnsi="Bookman Old Style"/>
        </w:rPr>
        <w:t xml:space="preserve">Σελ. σχ. Βιβλίου </w:t>
      </w:r>
      <w:r w:rsidRPr="00F37AE4">
        <w:rPr>
          <w:rFonts w:ascii="Bookman Old Style" w:hAnsi="Bookman Old Style"/>
          <w:i/>
        </w:rPr>
        <w:t>144-146</w:t>
      </w:r>
    </w:p>
    <w:p w:rsidR="00CD558F" w:rsidRPr="009A1829" w:rsidRDefault="00CD558F" w:rsidP="003944D6">
      <w:pPr>
        <w:rPr>
          <w:rFonts w:ascii="Bookman Old Style" w:hAnsi="Bookman Old Style"/>
          <w:b/>
        </w:rPr>
      </w:pPr>
    </w:p>
    <w:p w:rsidR="00F33F6A" w:rsidRPr="009A1829" w:rsidRDefault="00DF64A4" w:rsidP="00D73EE3">
      <w:pPr>
        <w:pStyle w:val="a8"/>
        <w:rPr>
          <w:rFonts w:ascii="Bookman Old Style" w:hAnsi="Bookman Old Style"/>
        </w:rPr>
      </w:pPr>
      <w:r w:rsidRPr="009A1829">
        <w:rPr>
          <w:rFonts w:ascii="Bookman Old Style" w:hAnsi="Bookman Old Style"/>
        </w:rPr>
        <w:t xml:space="preserve">Όπως </w:t>
      </w:r>
      <w:r w:rsidRPr="009A1829">
        <w:rPr>
          <w:rFonts w:ascii="Bookman Old Style" w:hAnsi="Bookman Old Style"/>
          <w:b/>
        </w:rPr>
        <w:t xml:space="preserve">συμπληρώνει </w:t>
      </w:r>
      <w:r w:rsidR="00F33F6A" w:rsidRPr="009A1829">
        <w:rPr>
          <w:rFonts w:ascii="Bookman Old Style" w:hAnsi="Bookman Old Style"/>
        </w:rPr>
        <w:t xml:space="preserve">το </w:t>
      </w:r>
      <w:r w:rsidR="00BD18CC" w:rsidRPr="009A1829">
        <w:rPr>
          <w:rFonts w:ascii="Bookman Old Style" w:hAnsi="Bookman Old Style"/>
          <w:b/>
        </w:rPr>
        <w:t xml:space="preserve">ΚΕΙΜΕΝΟ </w:t>
      </w:r>
      <w:r w:rsidRPr="009A1829">
        <w:rPr>
          <w:rFonts w:ascii="Bookman Old Style" w:hAnsi="Bookman Old Style"/>
          <w:b/>
        </w:rPr>
        <w:t xml:space="preserve"> Γ</w:t>
      </w:r>
      <w:r w:rsidRPr="009A1829">
        <w:rPr>
          <w:rFonts w:ascii="Bookman Old Style" w:hAnsi="Bookman Old Style"/>
        </w:rPr>
        <w:t xml:space="preserve"> , ο β</w:t>
      </w:r>
      <w:r w:rsidR="00F33F6A" w:rsidRPr="009A1829">
        <w:rPr>
          <w:rFonts w:ascii="Bookman Old Style" w:hAnsi="Bookman Old Style"/>
        </w:rPr>
        <w:t xml:space="preserve">ασιλιάς χαρακτηρίζει την αρχή ως απαραίτητη για </w:t>
      </w:r>
      <w:r w:rsidR="005730B7" w:rsidRPr="009A1829">
        <w:rPr>
          <w:rFonts w:ascii="Bookman Old Style" w:hAnsi="Bookman Old Style"/>
        </w:rPr>
        <w:t>την</w:t>
      </w:r>
      <w:r w:rsidR="00F33F6A" w:rsidRPr="009A1829">
        <w:rPr>
          <w:rFonts w:ascii="Bookman Old Style" w:hAnsi="Bookman Old Style"/>
        </w:rPr>
        <w:t xml:space="preserve"> αρμονία του πολιτικού </w:t>
      </w:r>
      <w:r w:rsidR="005730B7" w:rsidRPr="009A1829">
        <w:rPr>
          <w:rFonts w:ascii="Bookman Old Style" w:hAnsi="Bookman Old Style"/>
        </w:rPr>
        <w:t>βίου</w:t>
      </w:r>
      <w:r w:rsidR="00F33F6A" w:rsidRPr="009A1829">
        <w:rPr>
          <w:rFonts w:ascii="Bookman Old Style" w:hAnsi="Bookman Old Style"/>
        </w:rPr>
        <w:t xml:space="preserve"> ( </w:t>
      </w:r>
      <w:r w:rsidR="00F33F6A" w:rsidRPr="009A1829">
        <w:rPr>
          <w:rFonts w:ascii="Bookman Old Style" w:hAnsi="Bookman Old Style"/>
          <w:i/>
        </w:rPr>
        <w:t>απαιτών…</w:t>
      </w:r>
      <w:r w:rsidRPr="009A1829">
        <w:rPr>
          <w:rFonts w:ascii="Bookman Old Style" w:hAnsi="Bookman Old Style"/>
          <w:i/>
        </w:rPr>
        <w:t xml:space="preserve"> </w:t>
      </w:r>
      <w:r w:rsidR="00F33F6A" w:rsidRPr="009A1829">
        <w:rPr>
          <w:rFonts w:ascii="Bookman Old Style" w:hAnsi="Bookman Old Style"/>
          <w:i/>
        </w:rPr>
        <w:t>του πολιτεύματος</w:t>
      </w:r>
      <w:r w:rsidR="00F33F6A" w:rsidRPr="009A1829">
        <w:rPr>
          <w:rFonts w:ascii="Bookman Old Style" w:hAnsi="Bookman Old Style"/>
        </w:rPr>
        <w:t xml:space="preserve">), μια αποδοχή που </w:t>
      </w:r>
      <w:r w:rsidR="005730B7" w:rsidRPr="009A1829">
        <w:rPr>
          <w:rFonts w:ascii="Bookman Old Style" w:hAnsi="Bookman Old Style"/>
        </w:rPr>
        <w:t>ανέτρεπε</w:t>
      </w:r>
      <w:r w:rsidR="00F33F6A" w:rsidRPr="009A1829">
        <w:rPr>
          <w:rFonts w:ascii="Bookman Old Style" w:hAnsi="Bookman Old Style"/>
        </w:rPr>
        <w:t xml:space="preserve"> τα μέχρι τότε δεδομένα. Με βάση την αρχή</w:t>
      </w:r>
      <w:r w:rsidRPr="009A1829">
        <w:rPr>
          <w:rFonts w:ascii="Bookman Old Style" w:hAnsi="Bookman Old Style"/>
        </w:rPr>
        <w:t xml:space="preserve"> της δεδηλωμένης ,</w:t>
      </w:r>
      <w:r w:rsidR="00F33F6A" w:rsidRPr="009A1829">
        <w:rPr>
          <w:rFonts w:ascii="Bookman Old Style" w:hAnsi="Bookman Old Style"/>
        </w:rPr>
        <w:t xml:space="preserve"> οι κυβερνήσεις θα </w:t>
      </w:r>
      <w:r w:rsidR="005730B7" w:rsidRPr="009A1829">
        <w:rPr>
          <w:rFonts w:ascii="Bookman Old Style" w:hAnsi="Bookman Old Style"/>
        </w:rPr>
        <w:t>εξαρτιόταν</w:t>
      </w:r>
      <w:r w:rsidR="00F33F6A" w:rsidRPr="009A1829">
        <w:rPr>
          <w:rFonts w:ascii="Bookman Old Style" w:hAnsi="Bookman Old Style"/>
        </w:rPr>
        <w:t xml:space="preserve"> πλέον από τη </w:t>
      </w:r>
      <w:r w:rsidR="005730B7" w:rsidRPr="009A1829">
        <w:rPr>
          <w:rFonts w:ascii="Bookman Old Style" w:hAnsi="Bookman Old Style"/>
        </w:rPr>
        <w:t>βουλή</w:t>
      </w:r>
      <w:r w:rsidR="00F33F6A" w:rsidRPr="009A1829">
        <w:rPr>
          <w:rFonts w:ascii="Bookman Old Style" w:hAnsi="Bookman Old Style"/>
        </w:rPr>
        <w:t xml:space="preserve"> και όχι από την εύνοια του βασιλιά. Συνεπώς και </w:t>
      </w:r>
      <w:r w:rsidRPr="009A1829">
        <w:rPr>
          <w:rFonts w:ascii="Bookman Old Style" w:hAnsi="Bookman Old Style"/>
        </w:rPr>
        <w:t>τ</w:t>
      </w:r>
      <w:r w:rsidR="00F33F6A" w:rsidRPr="009A1829">
        <w:rPr>
          <w:rFonts w:ascii="Bookman Old Style" w:hAnsi="Bookman Old Style"/>
        </w:rPr>
        <w:t xml:space="preserve">ο </w:t>
      </w:r>
      <w:r w:rsidR="005730B7" w:rsidRPr="009A1829">
        <w:rPr>
          <w:rFonts w:ascii="Bookman Old Style" w:hAnsi="Bookman Old Style"/>
        </w:rPr>
        <w:t>δικαίωμα</w:t>
      </w:r>
      <w:r w:rsidR="00F33F6A" w:rsidRPr="009A1829">
        <w:rPr>
          <w:rFonts w:ascii="Bookman Old Style" w:hAnsi="Bookman Old Style"/>
        </w:rPr>
        <w:t xml:space="preserve"> </w:t>
      </w:r>
      <w:r w:rsidR="005730B7" w:rsidRPr="009A1829">
        <w:rPr>
          <w:rFonts w:ascii="Bookman Old Style" w:hAnsi="Bookman Old Style"/>
        </w:rPr>
        <w:t>διάλυσης</w:t>
      </w:r>
      <w:r w:rsidR="00F33F6A" w:rsidRPr="009A1829">
        <w:rPr>
          <w:rFonts w:ascii="Bookman Old Style" w:hAnsi="Bookman Old Style"/>
        </w:rPr>
        <w:t xml:space="preserve"> της βουλή</w:t>
      </w:r>
      <w:r w:rsidR="0089449C" w:rsidRPr="009A1829">
        <w:rPr>
          <w:rFonts w:ascii="Bookman Old Style" w:hAnsi="Bookman Old Style"/>
        </w:rPr>
        <w:t xml:space="preserve">ς θα είχε μόνο η πλειοψηφία </w:t>
      </w:r>
      <w:r w:rsidRPr="009A1829">
        <w:rPr>
          <w:rFonts w:ascii="Bookman Old Style" w:hAnsi="Bookman Old Style"/>
        </w:rPr>
        <w:t>τ</w:t>
      </w:r>
      <w:r w:rsidR="0089449C" w:rsidRPr="009A1829">
        <w:rPr>
          <w:rFonts w:ascii="Bookman Old Style" w:hAnsi="Bookman Old Style"/>
        </w:rPr>
        <w:t xml:space="preserve">ου κόμματος. Η μετοχή </w:t>
      </w:r>
      <w:r w:rsidRPr="009A1829">
        <w:rPr>
          <w:rFonts w:ascii="Bookman Old Style" w:hAnsi="Bookman Old Style"/>
        </w:rPr>
        <w:t>«</w:t>
      </w:r>
      <w:r w:rsidR="0089449C" w:rsidRPr="009A1829">
        <w:rPr>
          <w:rFonts w:ascii="Bookman Old Style" w:hAnsi="Bookman Old Style"/>
        </w:rPr>
        <w:t>δεδηλωμένη</w:t>
      </w:r>
      <w:r w:rsidRPr="009A1829">
        <w:rPr>
          <w:rFonts w:ascii="Bookman Old Style" w:hAnsi="Bookman Old Style"/>
        </w:rPr>
        <w:t xml:space="preserve">», σύμφωνα με την πηγή, </w:t>
      </w:r>
      <w:r w:rsidR="0089449C" w:rsidRPr="009A1829">
        <w:rPr>
          <w:rFonts w:ascii="Bookman Old Style" w:hAnsi="Bookman Old Style"/>
        </w:rPr>
        <w:t xml:space="preserve"> σήμαινε ότι η πλειοψηφία της Βουλής έπρεπε να έχει </w:t>
      </w:r>
      <w:r w:rsidR="005730B7" w:rsidRPr="009A1829">
        <w:rPr>
          <w:rFonts w:ascii="Bookman Old Style" w:hAnsi="Bookman Old Style"/>
        </w:rPr>
        <w:t>δηλώνει</w:t>
      </w:r>
      <w:r w:rsidR="0089449C" w:rsidRPr="009A1829">
        <w:rPr>
          <w:rFonts w:ascii="Bookman Old Style" w:hAnsi="Bookman Old Style"/>
        </w:rPr>
        <w:t xml:space="preserve"> την εμπιστοσύνη της, πριν ο βασιλιάς </w:t>
      </w:r>
      <w:r w:rsidR="005730B7" w:rsidRPr="009A1829">
        <w:rPr>
          <w:rFonts w:ascii="Bookman Old Style" w:hAnsi="Bookman Old Style"/>
        </w:rPr>
        <w:t>δώσει</w:t>
      </w:r>
      <w:r w:rsidR="0089449C" w:rsidRPr="009A1829">
        <w:rPr>
          <w:rFonts w:ascii="Bookman Old Style" w:hAnsi="Bookman Old Style"/>
        </w:rPr>
        <w:t xml:space="preserve"> την εντολή σχηματισμού κυβέρνησης.</w:t>
      </w:r>
    </w:p>
    <w:p w:rsidR="00F677BC" w:rsidRPr="009A1829" w:rsidRDefault="00F677BC" w:rsidP="00F33F6A">
      <w:pPr>
        <w:jc w:val="both"/>
        <w:rPr>
          <w:rFonts w:ascii="Bookman Old Style" w:hAnsi="Bookman Old Style"/>
          <w:color w:val="C48B01" w:themeColor="accent2" w:themeShade="BF"/>
        </w:rPr>
      </w:pPr>
    </w:p>
    <w:p w:rsidR="0089449C" w:rsidRPr="00A10430" w:rsidRDefault="0089449C" w:rsidP="00F33F6A">
      <w:pPr>
        <w:jc w:val="both"/>
        <w:rPr>
          <w:rFonts w:ascii="Book Antiqua" w:hAnsi="Book Antiqua"/>
          <w:sz w:val="28"/>
          <w:szCs w:val="28"/>
        </w:rPr>
      </w:pPr>
    </w:p>
    <w:sectPr w:rsidR="0089449C" w:rsidRPr="00A10430" w:rsidSect="001731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F09" w:rsidRDefault="00B10F09" w:rsidP="00F677BC">
      <w:pPr>
        <w:spacing w:before="0"/>
      </w:pPr>
      <w:r>
        <w:separator/>
      </w:r>
    </w:p>
  </w:endnote>
  <w:endnote w:type="continuationSeparator" w:id="0">
    <w:p w:rsidR="00B10F09" w:rsidRDefault="00B10F09" w:rsidP="00F677B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Bdr>
        <w:top w:val="thinThickSmallGap" w:sz="24" w:space="1" w:color="825C00" w:themeColor="accent2" w:themeShade="7F"/>
      </w:pBdr>
      <w:rPr>
        <w:rFonts w:asciiTheme="majorHAnsi" w:hAnsiTheme="majorHAnsi"/>
      </w:rPr>
    </w:pPr>
    <w:r>
      <w:rPr>
        <w:rFonts w:asciiTheme="majorHAnsi" w:hAnsiTheme="majorHAnsi"/>
      </w:rPr>
      <w:t>ΓΕΩΡΓΙΟΥ ΓΕΝΝΗΜΑΤΑ 5 ΠΡΕΒΕΖΑ</w:t>
    </w:r>
  </w:p>
  <w:p w:rsidR="009A1829" w:rsidRDefault="009A1829">
    <w:pPr>
      <w:pStyle w:val="a5"/>
      <w:pBdr>
        <w:top w:val="thinThickSmallGap" w:sz="24" w:space="1" w:color="825C00" w:themeColor="accent2" w:themeShade="7F"/>
      </w:pBdr>
      <w:rPr>
        <w:rFonts w:asciiTheme="majorHAnsi" w:hAnsiTheme="majorHAnsi"/>
      </w:rPr>
    </w:pPr>
    <w:r>
      <w:rPr>
        <w:rFonts w:asciiTheme="majorHAnsi" w:hAnsiTheme="majorHAnsi"/>
      </w:rPr>
      <w:t>ΤΗΛ. 2682400318</w:t>
    </w:r>
    <w:r>
      <w:rPr>
        <w:rFonts w:asciiTheme="majorHAnsi" w:hAnsiTheme="majorHAnsi"/>
      </w:rPr>
      <w:ptab w:relativeTo="margin" w:alignment="right" w:leader="none"/>
    </w:r>
    <w:r>
      <w:rPr>
        <w:rFonts w:asciiTheme="majorHAnsi" w:hAnsiTheme="majorHAnsi"/>
      </w:rPr>
      <w:t xml:space="preserve">Σελίδα </w:t>
    </w:r>
    <w:fldSimple w:instr=" PAGE   \* MERGEFORMAT ">
      <w:r w:rsidR="00F37AE4" w:rsidRPr="00F37AE4">
        <w:rPr>
          <w:rFonts w:asciiTheme="majorHAnsi" w:hAnsiTheme="majorHAnsi"/>
          <w:noProof/>
        </w:rPr>
        <w:t>3</w:t>
      </w:r>
    </w:fldSimple>
  </w:p>
  <w:p w:rsidR="00E87E6B" w:rsidRPr="00E87E6B" w:rsidRDefault="00E87E6B">
    <w:pPr>
      <w:pStyle w:val="a5"/>
      <w:rPr>
        <w:rFonts w:ascii="Century Schoolbook" w:hAnsi="Century Schoolbook"/>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F09" w:rsidRDefault="00B10F09" w:rsidP="00F677BC">
      <w:pPr>
        <w:spacing w:before="0"/>
      </w:pPr>
      <w:r>
        <w:separator/>
      </w:r>
    </w:p>
  </w:footnote>
  <w:footnote w:type="continuationSeparator" w:id="0">
    <w:p w:rsidR="00B10F09" w:rsidRDefault="00B10F09" w:rsidP="00F677BC">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6997"/>
      <w:gridCol w:w="1525"/>
    </w:tblGrid>
    <w:tr w:rsidR="009A1829">
      <w:trPr>
        <w:trHeight w:val="475"/>
      </w:trPr>
      <w:sdt>
        <w:sdtPr>
          <w:rPr>
            <w:rFonts w:ascii="Bookman Old Style" w:hAnsi="Bookman Old Style"/>
            <w:b/>
            <w:caps/>
            <w:sz w:val="28"/>
            <w:szCs w:val="28"/>
          </w:rPr>
          <w:alias w:val="Τίτλος"/>
          <w:id w:val="78273368"/>
          <w:placeholder>
            <w:docPart w:val="270462571EC241F0B22D9C7ADC4181F8"/>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4AA33" w:themeFill="accent4"/>
              <w:vAlign w:val="center"/>
            </w:tcPr>
            <w:p w:rsidR="009A1829" w:rsidRDefault="009A1829" w:rsidP="009A1829">
              <w:pPr>
                <w:pStyle w:val="a4"/>
                <w:jc w:val="center"/>
                <w:rPr>
                  <w:caps/>
                  <w:color w:val="FFFFFF" w:themeColor="background1"/>
                </w:rPr>
              </w:pPr>
              <w:r w:rsidRPr="009A1829">
                <w:rPr>
                  <w:rFonts w:ascii="Bookman Old Style" w:hAnsi="Bookman Old Style"/>
                  <w:b/>
                  <w:caps/>
                  <w:color w:val="FFFFFF" w:themeColor="background1"/>
                  <w:sz w:val="28"/>
                  <w:szCs w:val="28"/>
                </w:rPr>
                <w:t>«ΦΙΛΟ… ΛΟΓΙΚΟ « ΦΡΟΝΤΙΣΤΗΡΙΟ                                                                 ΑΡΕΤΗ Ν. ΣΟΛΔΑΤΟΥ</w:t>
              </w:r>
            </w:p>
          </w:tc>
        </w:sdtContent>
      </w:sdt>
      <w:sdt>
        <w:sdtPr>
          <w:alias w:val="Ημερομηνία"/>
          <w:id w:val="78273375"/>
          <w:placeholder>
            <w:docPart w:val="3C20A5EA52C748369A03A3BEEC3557F0"/>
          </w:placeholder>
          <w:dataBinding w:prefixMappings="xmlns:ns0='http://schemas.microsoft.com/office/2006/coverPageProps'" w:xpath="/ns0:CoverPageProperties[1]/ns0:PublishDate[1]" w:storeItemID="{55AF091B-3C7A-41E3-B477-F2FDAA23CFDA}"/>
          <w:date>
            <w:dateFormat w:val="d MMMM yyyy"/>
            <w:lid w:val="el-GR"/>
            <w:storeMappedDataAs w:val="dateTime"/>
            <w:calendar w:val="gregorian"/>
          </w:date>
        </w:sdtPr>
        <w:sdtContent>
          <w:tc>
            <w:tcPr>
              <w:tcW w:w="750" w:type="pct"/>
              <w:shd w:val="clear" w:color="auto" w:fill="000000" w:themeFill="text1"/>
              <w:vAlign w:val="center"/>
            </w:tcPr>
            <w:p w:rsidR="009A1829" w:rsidRDefault="009A1829" w:rsidP="009A1829">
              <w:pPr>
                <w:pStyle w:val="a4"/>
                <w:jc w:val="right"/>
                <w:rPr>
                  <w:color w:val="FFFFFF" w:themeColor="background1"/>
                </w:rPr>
              </w:pPr>
              <w:r>
                <w:rPr>
                  <w:color w:val="FFFFFF" w:themeColor="background1"/>
                </w:rPr>
                <w:t xml:space="preserve">ΠΑΝΕΛΛΗΝΙΕΣ 2019-2020 </w:t>
              </w:r>
            </w:p>
          </w:tc>
        </w:sdtContent>
      </w:sdt>
    </w:tr>
  </w:tbl>
  <w:p w:rsidR="00F677BC" w:rsidRDefault="00612C13">
    <w:pPr>
      <w:pStyle w:val="a4"/>
    </w:pPr>
    <w:sdt>
      <w:sdtPr>
        <w:id w:val="74835287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71095" o:spid="_x0000_s3076" type="#_x0000_t136" style="position:absolute;margin-left:0;margin-top:0;width:487.9pt;height:97.55pt;rotation:315;z-index:-251658752;mso-position-horizontal:center;mso-position-horizontal-relative:margin;mso-position-vertical:center;mso-position-vertical-relative:margin" o:allowincell="f" fillcolor="#404040 [2429]" stroked="f">
              <v:fill opacity=".5"/>
              <v:textpath style="font-family:&quot;Calibri&quot;;font-size:1pt" string="ΑΡΕΤΗ Ν. ΣΟΛΔΑΤΟΥ"/>
              <w10:wrap anchorx="margin" anchory="margin"/>
            </v:shape>
          </w:pic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9653"/>
      </v:shape>
    </w:pict>
  </w:numPicBullet>
  <w:abstractNum w:abstractNumId="0">
    <w:nsid w:val="0340539F"/>
    <w:multiLevelType w:val="hybridMultilevel"/>
    <w:tmpl w:val="7D3252D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6664CC"/>
    <w:multiLevelType w:val="multilevel"/>
    <w:tmpl w:val="3622126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nsid w:val="32047810"/>
    <w:multiLevelType w:val="multilevel"/>
    <w:tmpl w:val="B7C49226"/>
    <w:lvl w:ilvl="0">
      <w:start w:val="1"/>
      <w:numFmt w:val="decimal"/>
      <w:lvlText w:val="%1."/>
      <w:lvlJc w:val="left"/>
      <w:pPr>
        <w:ind w:left="720" w:hanging="360"/>
      </w:pPr>
      <w:rPr>
        <w:b/>
      </w:rPr>
    </w:lvl>
    <w:lvl w:ilvl="1">
      <w:start w:val="3"/>
      <w:numFmt w:val="decimal"/>
      <w:isLgl/>
      <w:lvlText w:val="%1.%2"/>
      <w:lvlJc w:val="left"/>
      <w:pPr>
        <w:ind w:left="987" w:hanging="4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colormenu v:ext="edit" shadowcolor="none [2406]"/>
    </o:shapedefaults>
    <o:shapelayout v:ext="edit">
      <o:idmap v:ext="edit" data="3"/>
    </o:shapelayout>
  </w:hdrShapeDefaults>
  <w:footnotePr>
    <w:footnote w:id="-1"/>
    <w:footnote w:id="0"/>
  </w:footnotePr>
  <w:endnotePr>
    <w:endnote w:id="-1"/>
    <w:endnote w:id="0"/>
  </w:endnotePr>
  <w:compat/>
  <w:rsids>
    <w:rsidRoot w:val="00F33F6A"/>
    <w:rsid w:val="00087D39"/>
    <w:rsid w:val="001731F6"/>
    <w:rsid w:val="00173B21"/>
    <w:rsid w:val="001C15AE"/>
    <w:rsid w:val="00265B21"/>
    <w:rsid w:val="00270D2B"/>
    <w:rsid w:val="002A3B8F"/>
    <w:rsid w:val="002C25E7"/>
    <w:rsid w:val="003944D6"/>
    <w:rsid w:val="003F51D1"/>
    <w:rsid w:val="00407D5C"/>
    <w:rsid w:val="004806C0"/>
    <w:rsid w:val="005730B7"/>
    <w:rsid w:val="00576B49"/>
    <w:rsid w:val="00612C13"/>
    <w:rsid w:val="00655BCA"/>
    <w:rsid w:val="00664098"/>
    <w:rsid w:val="0083044D"/>
    <w:rsid w:val="00890142"/>
    <w:rsid w:val="0089449C"/>
    <w:rsid w:val="008C5399"/>
    <w:rsid w:val="00910A5C"/>
    <w:rsid w:val="00974F6F"/>
    <w:rsid w:val="009A1829"/>
    <w:rsid w:val="00A10430"/>
    <w:rsid w:val="00AE0590"/>
    <w:rsid w:val="00B10F09"/>
    <w:rsid w:val="00B26173"/>
    <w:rsid w:val="00B306D3"/>
    <w:rsid w:val="00B46713"/>
    <w:rsid w:val="00BD18CC"/>
    <w:rsid w:val="00BD264A"/>
    <w:rsid w:val="00BD46DF"/>
    <w:rsid w:val="00BE3617"/>
    <w:rsid w:val="00BE6D32"/>
    <w:rsid w:val="00C17E97"/>
    <w:rsid w:val="00C31CB8"/>
    <w:rsid w:val="00C53CBF"/>
    <w:rsid w:val="00CD2512"/>
    <w:rsid w:val="00CD558F"/>
    <w:rsid w:val="00D73EE3"/>
    <w:rsid w:val="00DF64A4"/>
    <w:rsid w:val="00E458B1"/>
    <w:rsid w:val="00E87E6B"/>
    <w:rsid w:val="00F33F6A"/>
    <w:rsid w:val="00F37AE4"/>
    <w:rsid w:val="00F677BC"/>
    <w:rsid w:val="00F9258D"/>
    <w:rsid w:val="00FF5034"/>
    <w:rsid w:val="00FF65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hadow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1F6"/>
  </w:style>
  <w:style w:type="paragraph" w:styleId="1">
    <w:name w:val="heading 1"/>
    <w:basedOn w:val="a"/>
    <w:next w:val="a"/>
    <w:link w:val="1Char"/>
    <w:uiPriority w:val="9"/>
    <w:qFormat/>
    <w:rsid w:val="00E87E6B"/>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E87E6B"/>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E87E6B"/>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5AE"/>
    <w:pPr>
      <w:ind w:left="720"/>
      <w:contextualSpacing/>
    </w:pPr>
  </w:style>
  <w:style w:type="paragraph" w:styleId="a4">
    <w:name w:val="header"/>
    <w:basedOn w:val="a"/>
    <w:link w:val="Char"/>
    <w:uiPriority w:val="99"/>
    <w:unhideWhenUsed/>
    <w:rsid w:val="00F677BC"/>
    <w:pPr>
      <w:tabs>
        <w:tab w:val="center" w:pos="4153"/>
        <w:tab w:val="right" w:pos="8306"/>
      </w:tabs>
      <w:spacing w:before="0"/>
    </w:pPr>
  </w:style>
  <w:style w:type="character" w:customStyle="1" w:styleId="Char">
    <w:name w:val="Κεφαλίδα Char"/>
    <w:basedOn w:val="a0"/>
    <w:link w:val="a4"/>
    <w:uiPriority w:val="99"/>
    <w:rsid w:val="00F677BC"/>
  </w:style>
  <w:style w:type="paragraph" w:styleId="a5">
    <w:name w:val="footer"/>
    <w:basedOn w:val="a"/>
    <w:link w:val="Char0"/>
    <w:uiPriority w:val="99"/>
    <w:unhideWhenUsed/>
    <w:rsid w:val="00BD18CC"/>
    <w:pPr>
      <w:tabs>
        <w:tab w:val="center" w:pos="4153"/>
        <w:tab w:val="right" w:pos="8306"/>
      </w:tabs>
      <w:spacing w:before="0"/>
    </w:pPr>
  </w:style>
  <w:style w:type="character" w:customStyle="1" w:styleId="Char0">
    <w:name w:val="Υποσέλιδο Char"/>
    <w:basedOn w:val="a0"/>
    <w:link w:val="a5"/>
    <w:uiPriority w:val="99"/>
    <w:rsid w:val="00BD18CC"/>
  </w:style>
  <w:style w:type="paragraph" w:styleId="a6">
    <w:name w:val="Balloon Text"/>
    <w:basedOn w:val="a"/>
    <w:link w:val="Char1"/>
    <w:uiPriority w:val="99"/>
    <w:semiHidden/>
    <w:unhideWhenUsed/>
    <w:rsid w:val="00F677BC"/>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F677BC"/>
    <w:rPr>
      <w:rFonts w:ascii="Tahoma" w:hAnsi="Tahoma" w:cs="Tahoma"/>
      <w:sz w:val="16"/>
      <w:szCs w:val="16"/>
    </w:rPr>
  </w:style>
  <w:style w:type="paragraph" w:styleId="a7">
    <w:name w:val="No Spacing"/>
    <w:uiPriority w:val="1"/>
    <w:qFormat/>
    <w:rsid w:val="00E87E6B"/>
    <w:pPr>
      <w:spacing w:before="0"/>
    </w:pPr>
  </w:style>
  <w:style w:type="character" w:customStyle="1" w:styleId="1Char">
    <w:name w:val="Επικεφαλίδα 1 Char"/>
    <w:basedOn w:val="a0"/>
    <w:link w:val="1"/>
    <w:uiPriority w:val="9"/>
    <w:rsid w:val="00E87E6B"/>
    <w:rPr>
      <w:rFonts w:asciiTheme="majorHAnsi" w:eastAsiaTheme="majorEastAsia" w:hAnsiTheme="majorHAnsi" w:cstheme="majorBidi"/>
      <w:b/>
      <w:bCs/>
      <w:color w:val="2A6C7D" w:themeColor="accent1" w:themeShade="BF"/>
      <w:sz w:val="28"/>
      <w:szCs w:val="28"/>
    </w:rPr>
  </w:style>
  <w:style w:type="character" w:customStyle="1" w:styleId="2Char">
    <w:name w:val="Επικεφαλίδα 2 Char"/>
    <w:basedOn w:val="a0"/>
    <w:link w:val="2"/>
    <w:uiPriority w:val="9"/>
    <w:rsid w:val="00E87E6B"/>
    <w:rPr>
      <w:rFonts w:asciiTheme="majorHAnsi" w:eastAsiaTheme="majorEastAsia" w:hAnsiTheme="majorHAnsi" w:cstheme="majorBidi"/>
      <w:b/>
      <w:bCs/>
      <w:color w:val="3891A7" w:themeColor="accent1"/>
      <w:sz w:val="26"/>
      <w:szCs w:val="26"/>
    </w:rPr>
  </w:style>
  <w:style w:type="character" w:customStyle="1" w:styleId="3Char">
    <w:name w:val="Επικεφαλίδα 3 Char"/>
    <w:basedOn w:val="a0"/>
    <w:link w:val="3"/>
    <w:uiPriority w:val="9"/>
    <w:rsid w:val="00E87E6B"/>
    <w:rPr>
      <w:rFonts w:asciiTheme="majorHAnsi" w:eastAsiaTheme="majorEastAsia" w:hAnsiTheme="majorHAnsi" w:cstheme="majorBidi"/>
      <w:b/>
      <w:bCs/>
      <w:color w:val="3891A7" w:themeColor="accent1"/>
    </w:rPr>
  </w:style>
  <w:style w:type="paragraph" w:customStyle="1" w:styleId="a8">
    <w:name w:val="ΑΛΦΑΒΗΤΑ"/>
    <w:basedOn w:val="a5"/>
    <w:link w:val="Char2"/>
    <w:qFormat/>
    <w:rsid w:val="00D73EE3"/>
    <w:rPr>
      <w:color w:val="FFFFFF" w:themeColor="background1"/>
      <w:spacing w:val="60"/>
    </w:rPr>
  </w:style>
  <w:style w:type="paragraph" w:customStyle="1" w:styleId="a9">
    <w:name w:val="ΗΛΙΟΣΤΑΣΙΟ"/>
    <w:basedOn w:val="a"/>
    <w:link w:val="Char3"/>
    <w:qFormat/>
    <w:rsid w:val="00D73EE3"/>
    <w:rPr>
      <w:rFonts w:ascii="Book Antiqua" w:hAnsi="Book Antiqua"/>
      <w:b/>
      <w:sz w:val="28"/>
      <w:szCs w:val="28"/>
    </w:rPr>
  </w:style>
  <w:style w:type="character" w:customStyle="1" w:styleId="Char2">
    <w:name w:val="ΑΛΦΑΒΗΤΑ Char"/>
    <w:basedOn w:val="Char0"/>
    <w:link w:val="a8"/>
    <w:rsid w:val="00D73EE3"/>
    <w:rPr>
      <w:color w:val="FFFFFF" w:themeColor="background1"/>
      <w:spacing w:val="60"/>
    </w:rPr>
  </w:style>
  <w:style w:type="paragraph" w:styleId="aa">
    <w:name w:val="footnote text"/>
    <w:basedOn w:val="a"/>
    <w:link w:val="Char4"/>
    <w:uiPriority w:val="99"/>
    <w:semiHidden/>
    <w:unhideWhenUsed/>
    <w:rsid w:val="00655BCA"/>
    <w:pPr>
      <w:spacing w:before="0"/>
    </w:pPr>
    <w:rPr>
      <w:sz w:val="20"/>
      <w:szCs w:val="20"/>
    </w:rPr>
  </w:style>
  <w:style w:type="character" w:customStyle="1" w:styleId="Char3">
    <w:name w:val="ΗΛΙΟΣΤΑΣΙΟ Char"/>
    <w:basedOn w:val="a0"/>
    <w:link w:val="a9"/>
    <w:rsid w:val="00D73EE3"/>
    <w:rPr>
      <w:rFonts w:ascii="Book Antiqua" w:hAnsi="Book Antiqua"/>
      <w:b/>
      <w:sz w:val="28"/>
      <w:szCs w:val="28"/>
    </w:rPr>
  </w:style>
  <w:style w:type="character" w:customStyle="1" w:styleId="Char4">
    <w:name w:val="Κείμενο υποσημείωσης Char"/>
    <w:basedOn w:val="a0"/>
    <w:link w:val="aa"/>
    <w:uiPriority w:val="99"/>
    <w:semiHidden/>
    <w:rsid w:val="00655BCA"/>
    <w:rPr>
      <w:sz w:val="20"/>
      <w:szCs w:val="20"/>
    </w:rPr>
  </w:style>
  <w:style w:type="character" w:styleId="ab">
    <w:name w:val="footnote reference"/>
    <w:basedOn w:val="a0"/>
    <w:uiPriority w:val="99"/>
    <w:semiHidden/>
    <w:unhideWhenUsed/>
    <w:rsid w:val="00655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0462571EC241F0B22D9C7ADC4181F8"/>
        <w:category>
          <w:name w:val="Γενικά"/>
          <w:gallery w:val="placeholder"/>
        </w:category>
        <w:types>
          <w:type w:val="bbPlcHdr"/>
        </w:types>
        <w:behaviors>
          <w:behavior w:val="content"/>
        </w:behaviors>
        <w:guid w:val="{925C01E5-82AA-4182-BBFA-141507518582}"/>
      </w:docPartPr>
      <w:docPartBody>
        <w:p w:rsidR="00C23062" w:rsidRDefault="00565194" w:rsidP="00565194">
          <w:pPr>
            <w:pStyle w:val="270462571EC241F0B22D9C7ADC4181F8"/>
          </w:pPr>
          <w:r>
            <w:rPr>
              <w:caps/>
              <w:color w:val="FFFFFF" w:themeColor="background1"/>
            </w:rPr>
            <w:t>[Πληκτρολογήστε τον τίτλο του εγγράφου]</w:t>
          </w:r>
        </w:p>
      </w:docPartBody>
    </w:docPart>
    <w:docPart>
      <w:docPartPr>
        <w:name w:val="3C20A5EA52C748369A03A3BEEC3557F0"/>
        <w:category>
          <w:name w:val="Γενικά"/>
          <w:gallery w:val="placeholder"/>
        </w:category>
        <w:types>
          <w:type w:val="bbPlcHdr"/>
        </w:types>
        <w:behaviors>
          <w:behavior w:val="content"/>
        </w:behaviors>
        <w:guid w:val="{CA7B503E-93F5-4214-8FD2-4DA60A681FFD}"/>
      </w:docPartPr>
      <w:docPartBody>
        <w:p w:rsidR="00C23062" w:rsidRDefault="00565194" w:rsidP="00565194">
          <w:pPr>
            <w:pStyle w:val="3C20A5EA52C748369A03A3BEEC3557F0"/>
          </w:pPr>
          <w:r>
            <w:rPr>
              <w:color w:val="FFFFFF" w:themeColor="background1"/>
            </w:rPr>
            <w:t>[Επιλογή ημερομηνίας]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65194"/>
    <w:rsid w:val="00565194"/>
    <w:rsid w:val="00B52AB3"/>
    <w:rsid w:val="00C230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D6901612634B34A9E57C2AD975CB4A">
    <w:name w:val="4BD6901612634B34A9E57C2AD975CB4A"/>
    <w:rsid w:val="00565194"/>
  </w:style>
  <w:style w:type="paragraph" w:customStyle="1" w:styleId="270462571EC241F0B22D9C7ADC4181F8">
    <w:name w:val="270462571EC241F0B22D9C7ADC4181F8"/>
    <w:rsid w:val="00565194"/>
  </w:style>
  <w:style w:type="paragraph" w:customStyle="1" w:styleId="3C20A5EA52C748369A03A3BEEC3557F0">
    <w:name w:val="3C20A5EA52C748369A03A3BEEC3557F0"/>
    <w:rsid w:val="005651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ΠΑΝΕΛΛΗΝΙΕΣ 2019-2020 </PublishDate>
  <Abstract/>
  <CompanyAddress>«ΦΙΛΟΛΟΓΙΚΟ» ΦΡΟΝΤΙΣΤΗΡΙΟ               ΑΡΕΤΗ Ν. ΣΟΛΔΑΤΟΥ
ΓΕΩΡΓΙΟΥ ΓΕΝΝΗΜΑΤΑ 5 ΠΡΕΒΕΖΑ
ΤΗΛ. 2682 400318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562996-8997-4E87-80BD-2F961F8E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375</Words>
  <Characters>2030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«ΦΙΛΟ… ΛΟΓΙΚΟ « ΦΡΟΝΤΙΣΤΗΡΙΟ                                                                 ΑΡΕΤΗ Ν. ΣΟΛΔΑΤΟΥ</vt:lpstr>
    </vt:vector>
  </TitlesOfParts>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«ΦΙΛΟ… ΛΟΓΙΚΟ « ΦΡΟΝΤΙΣΤΗΡΙΟ                                                                 ΑΡΕΤΗ Ν. ΣΟΛΔΑΤΟΥ</dc:title>
  <dc:creator>admin</dc:creator>
  <cp:lastModifiedBy>admin</cp:lastModifiedBy>
  <cp:revision>17</cp:revision>
  <dcterms:created xsi:type="dcterms:W3CDTF">2020-05-25T21:44:00Z</dcterms:created>
  <dcterms:modified xsi:type="dcterms:W3CDTF">2020-06-08T06:45:00Z</dcterms:modified>
</cp:coreProperties>
</file>