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5E8" w:rsidRPr="00F478B6" w:rsidRDefault="00BD780A" w:rsidP="00F478B6">
      <w:pPr>
        <w:spacing w:after="0" w:line="240" w:lineRule="auto"/>
        <w:rPr>
          <w:rFonts w:asciiTheme="minorHAnsi" w:hAnsiTheme="minorHAnsi"/>
          <w:b/>
        </w:rPr>
      </w:pPr>
      <w:r w:rsidRPr="00F478B6">
        <w:rPr>
          <w:rFonts w:asciiTheme="minorHAnsi" w:hAnsiTheme="minorHAnsi"/>
          <w:noProof/>
          <w:lang w:val="en-US"/>
        </w:rPr>
        <mc:AlternateContent>
          <mc:Choice Requires="wps">
            <w:drawing>
              <wp:anchor distT="45720" distB="45720" distL="114300" distR="114300" simplePos="0" relativeHeight="251657728" behindDoc="0" locked="0" layoutInCell="1" allowOverlap="1">
                <wp:simplePos x="0" y="0"/>
                <wp:positionH relativeFrom="column">
                  <wp:posOffset>-34290</wp:posOffset>
                </wp:positionH>
                <wp:positionV relativeFrom="paragraph">
                  <wp:posOffset>0</wp:posOffset>
                </wp:positionV>
                <wp:extent cx="5807710" cy="950595"/>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950595"/>
                        </a:xfrm>
                        <a:prstGeom prst="rect">
                          <a:avLst/>
                        </a:prstGeom>
                        <a:solidFill>
                          <a:srgbClr val="FFFFFF"/>
                        </a:solidFill>
                        <a:ln w="9525">
                          <a:solidFill>
                            <a:srgbClr val="000000"/>
                          </a:solidFill>
                          <a:miter lim="800000"/>
                          <a:headEnd/>
                          <a:tailEnd/>
                        </a:ln>
                      </wps:spPr>
                      <wps:txbx>
                        <w:txbxContent>
                          <w:p w:rsidR="001D664E" w:rsidRPr="006B02B7" w:rsidRDefault="00BD780A" w:rsidP="00756EF4">
                            <w:pPr>
                              <w:rPr>
                                <w:lang w:val="en-US"/>
                              </w:rPr>
                            </w:pPr>
                            <w:r>
                              <w:rPr>
                                <w:noProof/>
                                <w:lang w:val="en-US"/>
                              </w:rPr>
                              <w:drawing>
                                <wp:inline distT="0" distB="0" distL="0" distR="0">
                                  <wp:extent cx="5633085" cy="1066165"/>
                                  <wp:effectExtent l="0" t="0" r="0" b="0"/>
                                  <wp:docPr id="2" name="Picture 2" descr="ιοαννι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ιοαννιν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3085" cy="10661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0;width:457.3pt;height:74.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">
                <v:textbox>
                  <w:txbxContent>
                    <w:p w:rsidR="001D664E" w:rsidRPr="006B02B7" w:rsidRDefault="00BD780A" w:rsidP="00756EF4">
                      <w:pPr>
                        <w:rPr>
                          <w:lang w:val="en-US"/>
                        </w:rPr>
                      </w:pPr>
                      <w:r>
                        <w:rPr>
                          <w:noProof/>
                          <w:lang w:val="en-US"/>
                        </w:rPr>
                        <w:drawing>
                          <wp:inline distT="0" distB="0" distL="0" distR="0">
                            <wp:extent cx="5633085" cy="1066165"/>
                            <wp:effectExtent l="0" t="0" r="0" b="0"/>
                            <wp:docPr id="2" name="Picture 2" descr="ιοαννι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ιοαννιν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3085" cy="1066165"/>
                                    </a:xfrm>
                                    <a:prstGeom prst="rect">
                                      <a:avLst/>
                                    </a:prstGeom>
                                    <a:noFill/>
                                    <a:ln>
                                      <a:noFill/>
                                    </a:ln>
                                  </pic:spPr>
                                </pic:pic>
                              </a:graphicData>
                            </a:graphic>
                          </wp:inline>
                        </w:drawing>
                      </w:r>
                    </w:p>
                  </w:txbxContent>
                </v:textbox>
                <w10:wrap type="square"/>
              </v:shape>
            </w:pict>
          </mc:Fallback>
        </mc:AlternateContent>
      </w:r>
    </w:p>
    <w:p w:rsidR="001D664E" w:rsidRPr="00F478B6" w:rsidRDefault="001D664E" w:rsidP="00F478B6">
      <w:pPr>
        <w:spacing w:after="0" w:line="240" w:lineRule="auto"/>
        <w:jc w:val="center"/>
        <w:rPr>
          <w:rFonts w:asciiTheme="minorHAnsi" w:hAnsiTheme="minorHAnsi"/>
          <w:b/>
        </w:rPr>
      </w:pPr>
      <w:r w:rsidRPr="00F478B6">
        <w:rPr>
          <w:rFonts w:asciiTheme="minorHAnsi" w:hAnsiTheme="minorHAnsi"/>
          <w:b/>
        </w:rPr>
        <w:t>89η ΣΥΝΟΔΟΣ ΠΡΥΤΑΝΕΩΝ ΕΛΛΗΝΙΚΩΝ ΠΑΝΕΠΙΣΤΗΜΙΩΝ</w:t>
      </w:r>
    </w:p>
    <w:p w:rsidR="001D664E" w:rsidRPr="00F478B6" w:rsidRDefault="001D664E" w:rsidP="00F478B6">
      <w:pPr>
        <w:spacing w:after="0" w:line="240" w:lineRule="auto"/>
        <w:jc w:val="center"/>
        <w:rPr>
          <w:rFonts w:asciiTheme="minorHAnsi" w:hAnsiTheme="minorHAnsi"/>
          <w:b/>
        </w:rPr>
      </w:pPr>
      <w:r w:rsidRPr="00F478B6">
        <w:rPr>
          <w:rFonts w:asciiTheme="minorHAnsi" w:hAnsiTheme="minorHAnsi"/>
          <w:b/>
        </w:rPr>
        <w:t xml:space="preserve"> 13 - 15  ΔΕΚΕΜΒΡΙΟΥ 2018</w:t>
      </w:r>
    </w:p>
    <w:p w:rsidR="001D664E" w:rsidRPr="00F478B6" w:rsidRDefault="001D664E" w:rsidP="00F478B6">
      <w:pPr>
        <w:spacing w:after="0" w:line="240" w:lineRule="auto"/>
        <w:jc w:val="center"/>
        <w:rPr>
          <w:rFonts w:asciiTheme="minorHAnsi" w:hAnsiTheme="minorHAnsi"/>
          <w:b/>
        </w:rPr>
      </w:pPr>
      <w:r w:rsidRPr="00F478B6">
        <w:rPr>
          <w:rFonts w:asciiTheme="minorHAnsi" w:hAnsiTheme="minorHAnsi"/>
          <w:b/>
        </w:rPr>
        <w:t>__________</w:t>
      </w:r>
      <w:bookmarkStart w:id="0" w:name="_GoBack"/>
      <w:bookmarkEnd w:id="0"/>
      <w:r w:rsidRPr="00F478B6">
        <w:rPr>
          <w:rFonts w:asciiTheme="minorHAnsi" w:hAnsiTheme="minorHAnsi"/>
          <w:b/>
        </w:rPr>
        <w:t>___________________________________________________________</w:t>
      </w:r>
    </w:p>
    <w:p w:rsidR="00F478B6" w:rsidRPr="00F478B6" w:rsidRDefault="00EF2D88" w:rsidP="0002625B">
      <w:pPr>
        <w:spacing w:line="240" w:lineRule="auto"/>
        <w:jc w:val="center"/>
        <w:rPr>
          <w:rFonts w:asciiTheme="minorHAnsi" w:hAnsiTheme="minorHAnsi" w:cs="Calibri"/>
          <w:b/>
        </w:rPr>
      </w:pPr>
      <w:r w:rsidRPr="00F478B6">
        <w:rPr>
          <w:rFonts w:asciiTheme="minorHAnsi" w:hAnsiTheme="minorHAnsi" w:cs="Calibri"/>
          <w:b/>
        </w:rPr>
        <w:t>ΑΠΟΦΑΣΕΙΣ</w:t>
      </w:r>
    </w:p>
    <w:p w:rsidR="00203B7D" w:rsidRPr="00F478B6" w:rsidRDefault="00780625" w:rsidP="004E71AD">
      <w:pPr>
        <w:spacing w:after="0" w:line="240" w:lineRule="auto"/>
        <w:ind w:firstLine="360"/>
        <w:jc w:val="both"/>
        <w:rPr>
          <w:rFonts w:asciiTheme="minorHAnsi" w:hAnsiTheme="minorHAnsi" w:cs="Calibri"/>
        </w:rPr>
      </w:pPr>
      <w:r w:rsidRPr="00F478B6">
        <w:rPr>
          <w:rFonts w:asciiTheme="minorHAnsi" w:hAnsiTheme="minorHAnsi"/>
        </w:rPr>
        <w:t xml:space="preserve">Πραγματοποιήθηκε </w:t>
      </w:r>
      <w:r w:rsidR="000749E3">
        <w:rPr>
          <w:rFonts w:asciiTheme="minorHAnsi" w:hAnsiTheme="minorHAnsi"/>
        </w:rPr>
        <w:t>στην Αθήνα</w:t>
      </w:r>
      <w:r w:rsidRPr="00F478B6">
        <w:rPr>
          <w:rFonts w:asciiTheme="minorHAnsi" w:hAnsiTheme="minorHAnsi"/>
        </w:rPr>
        <w:t xml:space="preserve"> η 89η Σύνοδος Πρυτάνεων και Προέδρων Δ.Ε. των Ελληνικών Πανεπιστημίων από τις 13 έως 15 Δεκεμβρίου 2018 με τη συμμετοχή προσκεκλημένων ομιλητών και φορέων της τριτοβάθμιας εκπαίδευσης. </w:t>
      </w:r>
      <w:r w:rsidR="0076348C" w:rsidRPr="00F478B6">
        <w:rPr>
          <w:rFonts w:asciiTheme="minorHAnsi" w:hAnsiTheme="minorHAnsi" w:cs="Calibri"/>
        </w:rPr>
        <w:t xml:space="preserve">Τα θέματα που συζητήθηκαν, καθώς και οι ομόφωνες αποφάσεις της Συνόδου, είναι </w:t>
      </w:r>
      <w:r w:rsidR="0062099D">
        <w:rPr>
          <w:rFonts w:asciiTheme="minorHAnsi" w:hAnsiTheme="minorHAnsi" w:cs="Calibri"/>
        </w:rPr>
        <w:t>οι</w:t>
      </w:r>
      <w:r w:rsidR="0076348C" w:rsidRPr="00F478B6">
        <w:rPr>
          <w:rFonts w:asciiTheme="minorHAnsi" w:hAnsiTheme="minorHAnsi" w:cs="Calibri"/>
        </w:rPr>
        <w:t xml:space="preserve"> ακόλουθ</w:t>
      </w:r>
      <w:r w:rsidR="0062099D">
        <w:rPr>
          <w:rFonts w:asciiTheme="minorHAnsi" w:hAnsiTheme="minorHAnsi" w:cs="Calibri"/>
        </w:rPr>
        <w:t>ες</w:t>
      </w:r>
      <w:r w:rsidR="0076348C" w:rsidRPr="00F478B6">
        <w:rPr>
          <w:rFonts w:asciiTheme="minorHAnsi" w:hAnsiTheme="minorHAnsi" w:cs="Calibri"/>
        </w:rPr>
        <w:t>:</w:t>
      </w:r>
    </w:p>
    <w:p w:rsidR="000749E3" w:rsidRDefault="000749E3" w:rsidP="003A17C3">
      <w:pPr>
        <w:spacing w:line="240" w:lineRule="auto"/>
        <w:jc w:val="center"/>
        <w:rPr>
          <w:rFonts w:asciiTheme="minorHAnsi" w:hAnsiTheme="minorHAnsi" w:cs="Calibri"/>
          <w:b/>
          <w:sz w:val="24"/>
          <w:szCs w:val="24"/>
        </w:rPr>
      </w:pPr>
    </w:p>
    <w:p w:rsidR="00203B7D" w:rsidRPr="00F07451" w:rsidRDefault="00203B7D" w:rsidP="003A17C3">
      <w:pPr>
        <w:spacing w:line="240" w:lineRule="auto"/>
        <w:jc w:val="center"/>
        <w:rPr>
          <w:rFonts w:asciiTheme="minorHAnsi" w:hAnsiTheme="minorHAnsi" w:cs="Calibri"/>
          <w:b/>
          <w:sz w:val="24"/>
          <w:szCs w:val="24"/>
        </w:rPr>
      </w:pPr>
      <w:r w:rsidRPr="00F07451">
        <w:rPr>
          <w:rFonts w:asciiTheme="minorHAnsi" w:hAnsiTheme="minorHAnsi" w:cs="Calibri"/>
          <w:b/>
          <w:sz w:val="24"/>
          <w:szCs w:val="24"/>
        </w:rPr>
        <w:t>ΑΚΑΔΗΜΑΪΚΑ ΘΕΜΑΤΑ</w:t>
      </w:r>
    </w:p>
    <w:p w:rsidR="00203B7D" w:rsidRPr="00F478B6" w:rsidRDefault="00203B7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heme="minorHAnsi" w:hAnsiTheme="minorHAnsi" w:cstheme="minorBidi"/>
          <w:b/>
        </w:rPr>
      </w:pPr>
      <w:r w:rsidRPr="00F478B6">
        <w:rPr>
          <w:rFonts w:asciiTheme="minorHAnsi" w:eastAsia="Times New Roman" w:hAnsiTheme="minorHAnsi" w:cs="Courier New"/>
          <w:b/>
          <w:lang w:eastAsia="el-GR"/>
        </w:rPr>
        <w:t xml:space="preserve">Υποστελέχωση των Πανεπιστημίων </w:t>
      </w:r>
      <w:r w:rsidR="004747CF">
        <w:rPr>
          <w:rFonts w:asciiTheme="minorHAnsi" w:eastAsia="Times New Roman" w:hAnsiTheme="minorHAnsi" w:cs="Courier New"/>
          <w:b/>
          <w:lang w:eastAsia="el-GR"/>
        </w:rPr>
        <w:t>σε</w:t>
      </w:r>
      <w:r w:rsidRPr="00F478B6">
        <w:rPr>
          <w:rFonts w:asciiTheme="minorHAnsi" w:eastAsia="Times New Roman" w:hAnsiTheme="minorHAnsi" w:cs="Courier New"/>
          <w:b/>
          <w:lang w:eastAsia="el-GR"/>
        </w:rPr>
        <w:t xml:space="preserve"> μέλη ΔΕΠ</w:t>
      </w:r>
      <w:r w:rsidR="004747CF">
        <w:rPr>
          <w:rFonts w:asciiTheme="minorHAnsi" w:eastAsia="Times New Roman" w:hAnsiTheme="minorHAnsi" w:cs="Courier New"/>
          <w:b/>
          <w:lang w:eastAsia="el-GR"/>
        </w:rPr>
        <w:t xml:space="preserve">, προσωπικό των κλάδων </w:t>
      </w:r>
      <w:r w:rsidR="002A081C">
        <w:rPr>
          <w:rFonts w:asciiTheme="minorHAnsi" w:eastAsia="Times New Roman" w:hAnsiTheme="minorHAnsi" w:cs="Courier New"/>
          <w:b/>
          <w:lang w:eastAsia="el-GR"/>
        </w:rPr>
        <w:t>ΕΕΠ/ΕΔΙΠ/ΕΤΕΠ</w:t>
      </w:r>
      <w:r w:rsidRPr="00F478B6">
        <w:rPr>
          <w:rFonts w:asciiTheme="minorHAnsi" w:eastAsia="Times New Roman" w:hAnsiTheme="minorHAnsi" w:cs="Courier New"/>
          <w:b/>
          <w:lang w:eastAsia="el-GR"/>
        </w:rPr>
        <w:t xml:space="preserve"> και Διοικητικό Προσωπικό</w:t>
      </w:r>
    </w:p>
    <w:p w:rsidR="00B84A5A" w:rsidRPr="00F478B6" w:rsidRDefault="00B84A5A" w:rsidP="00F478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rPr>
      </w:pPr>
      <w:r w:rsidRPr="00F478B6">
        <w:rPr>
          <w:rFonts w:asciiTheme="minorHAnsi" w:eastAsia="Times New Roman" w:hAnsiTheme="minorHAnsi"/>
        </w:rPr>
        <w:t>Η Σύνοδος Πρυτάνεων συζήτησε για μια ακόμη φορά το ζήτημα της υποστελέχωσης τόσο σε διδακτικό όσο και διοικητικό προσωπικό και ζητά:</w:t>
      </w:r>
    </w:p>
    <w:p w:rsidR="001B57C5" w:rsidRPr="001B57C5" w:rsidRDefault="006D6D85" w:rsidP="001B57C5">
      <w:pPr>
        <w:pStyle w:val="ListParagraph"/>
        <w:numPr>
          <w:ilvl w:val="0"/>
          <w:numId w:val="16"/>
        </w:numPr>
        <w:spacing w:after="0" w:line="240" w:lineRule="auto"/>
        <w:jc w:val="both"/>
        <w:rPr>
          <w:rFonts w:asciiTheme="minorHAnsi" w:eastAsia="Times New Roman" w:hAnsiTheme="minorHAnsi"/>
          <w:color w:val="000000" w:themeColor="text1"/>
        </w:rPr>
      </w:pPr>
      <w:r>
        <w:rPr>
          <w:rFonts w:asciiTheme="minorHAnsi" w:eastAsia="Times New Roman" w:hAnsiTheme="minorHAnsi"/>
          <w:color w:val="000000" w:themeColor="text1"/>
        </w:rPr>
        <w:t>Να προκηρύσσονται άμεσα</w:t>
      </w:r>
      <w:r w:rsidR="00B84A5A" w:rsidRPr="00F478B6">
        <w:rPr>
          <w:rFonts w:asciiTheme="minorHAnsi" w:eastAsia="Times New Roman" w:hAnsiTheme="minorHAnsi"/>
          <w:color w:val="000000" w:themeColor="text1"/>
        </w:rPr>
        <w:t xml:space="preserve"> </w:t>
      </w:r>
      <w:r>
        <w:rPr>
          <w:rFonts w:asciiTheme="minorHAnsi" w:eastAsia="Times New Roman" w:hAnsiTheme="minorHAnsi"/>
          <w:color w:val="000000" w:themeColor="text1"/>
        </w:rPr>
        <w:t>οι</w:t>
      </w:r>
      <w:r w:rsidR="00203B7D" w:rsidRPr="00F478B6">
        <w:rPr>
          <w:rFonts w:asciiTheme="minorHAnsi" w:eastAsia="Times New Roman" w:hAnsiTheme="minorHAnsi"/>
          <w:color w:val="000000" w:themeColor="text1"/>
        </w:rPr>
        <w:t xml:space="preserve"> θέσε</w:t>
      </w:r>
      <w:r>
        <w:rPr>
          <w:rFonts w:asciiTheme="minorHAnsi" w:eastAsia="Times New Roman" w:hAnsiTheme="minorHAnsi"/>
          <w:color w:val="000000" w:themeColor="text1"/>
        </w:rPr>
        <w:t>ις ΔΕΠ που κενώνονται για οποιοδήποτε λόγο και</w:t>
      </w:r>
      <w:r w:rsidR="001B57C5">
        <w:rPr>
          <w:rFonts w:asciiTheme="minorHAnsi" w:eastAsia="Times New Roman" w:hAnsiTheme="minorHAnsi"/>
          <w:color w:val="000000" w:themeColor="text1"/>
        </w:rPr>
        <w:t>,</w:t>
      </w:r>
      <w:r>
        <w:rPr>
          <w:rFonts w:asciiTheme="minorHAnsi" w:eastAsia="Times New Roman" w:hAnsiTheme="minorHAnsi"/>
          <w:color w:val="000000" w:themeColor="text1"/>
        </w:rPr>
        <w:t xml:space="preserve"> όπου απαιτείται</w:t>
      </w:r>
      <w:r w:rsidR="001B57C5">
        <w:rPr>
          <w:rFonts w:asciiTheme="minorHAnsi" w:eastAsia="Times New Roman" w:hAnsiTheme="minorHAnsi"/>
          <w:color w:val="000000" w:themeColor="text1"/>
        </w:rPr>
        <w:t>,</w:t>
      </w:r>
      <w:r>
        <w:rPr>
          <w:rFonts w:asciiTheme="minorHAnsi" w:eastAsia="Times New Roman" w:hAnsiTheme="minorHAnsi"/>
          <w:color w:val="000000" w:themeColor="text1"/>
        </w:rPr>
        <w:t xml:space="preserve"> να γίνουν οι απαραίτητες νομοθετικές ρυθμίσεις</w:t>
      </w:r>
      <w:r w:rsidR="00FC282C" w:rsidRPr="00F478B6">
        <w:rPr>
          <w:rFonts w:asciiTheme="minorHAnsi" w:eastAsia="Times New Roman" w:hAnsiTheme="minorHAnsi"/>
          <w:color w:val="000000" w:themeColor="text1"/>
        </w:rPr>
        <w:t xml:space="preserve">. </w:t>
      </w:r>
      <w:r w:rsidR="00203B7D" w:rsidRPr="00F478B6">
        <w:rPr>
          <w:rFonts w:asciiTheme="minorHAnsi" w:eastAsia="Times New Roman" w:hAnsiTheme="minorHAnsi"/>
          <w:color w:val="000000" w:themeColor="text1"/>
        </w:rPr>
        <w:t>Σε περίπτωση άγονης διαδικασίας πλήρωσης θέσης προτείνεται η επιτάχυνση της κατανομής από τον Υπουργό στο ίδιο τμήμα του οικείου ΑΕΙ που η θέση κατέστη άγονη</w:t>
      </w:r>
      <w:r w:rsidR="001B57C5">
        <w:rPr>
          <w:rFonts w:asciiTheme="minorHAnsi" w:eastAsia="Times New Roman" w:hAnsiTheme="minorHAnsi"/>
          <w:color w:val="000000" w:themeColor="text1"/>
        </w:rPr>
        <w:t>.</w:t>
      </w:r>
      <w:r w:rsidR="00203B7D" w:rsidRPr="00F478B6">
        <w:rPr>
          <w:rFonts w:asciiTheme="minorHAnsi" w:eastAsia="Times New Roman" w:hAnsiTheme="minorHAnsi"/>
          <w:color w:val="000000" w:themeColor="text1"/>
        </w:rPr>
        <w:t xml:space="preserve"> </w:t>
      </w:r>
    </w:p>
    <w:p w:rsidR="00203B7D" w:rsidRPr="00F478B6" w:rsidRDefault="003C734B" w:rsidP="00F478B6">
      <w:pPr>
        <w:pStyle w:val="ListParagraph"/>
        <w:numPr>
          <w:ilvl w:val="0"/>
          <w:numId w:val="16"/>
        </w:numPr>
        <w:spacing w:after="0" w:line="240" w:lineRule="auto"/>
        <w:jc w:val="both"/>
        <w:rPr>
          <w:rFonts w:asciiTheme="minorHAnsi" w:eastAsia="Times New Roman" w:hAnsiTheme="minorHAnsi"/>
          <w:color w:val="000000" w:themeColor="text1"/>
        </w:rPr>
      </w:pPr>
      <w:r w:rsidRPr="00F478B6">
        <w:rPr>
          <w:rFonts w:asciiTheme="minorHAnsi" w:eastAsia="Times New Roman" w:hAnsiTheme="minorHAnsi"/>
          <w:color w:val="000000" w:themeColor="text1"/>
        </w:rPr>
        <w:t>Τη δ</w:t>
      </w:r>
      <w:r w:rsidR="00203B7D" w:rsidRPr="00F478B6">
        <w:rPr>
          <w:rFonts w:asciiTheme="minorHAnsi" w:eastAsia="Times New Roman" w:hAnsiTheme="minorHAnsi"/>
          <w:color w:val="000000" w:themeColor="text1"/>
        </w:rPr>
        <w:t>ιάθεση νέων θέσεων διδακτ</w:t>
      </w:r>
      <w:r w:rsidRPr="00F478B6">
        <w:rPr>
          <w:rFonts w:asciiTheme="minorHAnsi" w:eastAsia="Times New Roman" w:hAnsiTheme="minorHAnsi"/>
          <w:color w:val="000000" w:themeColor="text1"/>
        </w:rPr>
        <w:t xml:space="preserve">ικού και διοικητικού προσωπικού, δεδομένου ότι τα τελευταία χρόνια υπήρξε σημαντική μείωση, που δυσχεραίνει τη λειτουργία των Πανεπιστημίων. </w:t>
      </w:r>
    </w:p>
    <w:p w:rsidR="00203B7D" w:rsidRDefault="003C734B" w:rsidP="00F478B6">
      <w:pPr>
        <w:pStyle w:val="ListParagraph"/>
        <w:numPr>
          <w:ilvl w:val="0"/>
          <w:numId w:val="16"/>
        </w:numPr>
        <w:spacing w:after="0" w:line="240" w:lineRule="auto"/>
        <w:jc w:val="both"/>
        <w:rPr>
          <w:rFonts w:asciiTheme="minorHAnsi" w:eastAsia="Times New Roman" w:hAnsiTheme="minorHAnsi"/>
          <w:color w:val="000000" w:themeColor="text1"/>
        </w:rPr>
      </w:pPr>
      <w:r w:rsidRPr="00F478B6">
        <w:rPr>
          <w:rFonts w:asciiTheme="minorHAnsi" w:eastAsia="Times New Roman" w:hAnsiTheme="minorHAnsi"/>
          <w:color w:val="000000" w:themeColor="text1"/>
        </w:rPr>
        <w:t>Την α</w:t>
      </w:r>
      <w:r w:rsidR="00203B7D" w:rsidRPr="00F478B6">
        <w:rPr>
          <w:rFonts w:asciiTheme="minorHAnsi" w:eastAsia="Times New Roman" w:hAnsiTheme="minorHAnsi"/>
          <w:color w:val="000000" w:themeColor="text1"/>
        </w:rPr>
        <w:t>ντιμετώπιση του προβλήματος που προκύπτει από τον έλεγχο νομιμό</w:t>
      </w:r>
      <w:r w:rsidRPr="00F478B6">
        <w:rPr>
          <w:rFonts w:asciiTheme="minorHAnsi" w:eastAsia="Times New Roman" w:hAnsiTheme="minorHAnsi"/>
          <w:color w:val="000000" w:themeColor="text1"/>
        </w:rPr>
        <w:t>τητας από το Υπουργείο Παιδείας</w:t>
      </w:r>
      <w:r w:rsidR="00203B7D" w:rsidRPr="00F478B6">
        <w:rPr>
          <w:rFonts w:asciiTheme="minorHAnsi" w:eastAsia="Times New Roman" w:hAnsiTheme="minorHAnsi"/>
          <w:color w:val="000000" w:themeColor="text1"/>
        </w:rPr>
        <w:t xml:space="preserve"> όταν ακυρώνεται ο δι</w:t>
      </w:r>
      <w:r w:rsidRPr="00F478B6">
        <w:rPr>
          <w:rFonts w:asciiTheme="minorHAnsi" w:eastAsia="Times New Roman" w:hAnsiTheme="minorHAnsi"/>
          <w:color w:val="000000" w:themeColor="text1"/>
        </w:rPr>
        <w:t xml:space="preserve">ορισμός  νέων </w:t>
      </w:r>
      <w:r w:rsidR="00203B7D" w:rsidRPr="00F478B6">
        <w:rPr>
          <w:rFonts w:asciiTheme="minorHAnsi" w:eastAsia="Times New Roman" w:hAnsiTheme="minorHAnsi"/>
          <w:color w:val="000000" w:themeColor="text1"/>
        </w:rPr>
        <w:t xml:space="preserve">μελών ΔΕΠ και αυτά έχουν παραιτηθεί από προηγούμενες θέσεις τους. </w:t>
      </w:r>
    </w:p>
    <w:p w:rsidR="003C734B" w:rsidRPr="00F478B6" w:rsidRDefault="003C734B"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b/>
          <w:lang w:eastAsia="el-GR"/>
        </w:rPr>
      </w:pPr>
    </w:p>
    <w:p w:rsidR="00203B7D" w:rsidRPr="00F478B6" w:rsidRDefault="00203B7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rPr>
      </w:pPr>
      <w:r w:rsidRPr="00F478B6">
        <w:rPr>
          <w:rFonts w:asciiTheme="minorHAnsi" w:eastAsia="Times New Roman" w:hAnsiTheme="minorHAnsi" w:cs="Courier New"/>
          <w:b/>
          <w:lang w:eastAsia="el-GR"/>
        </w:rPr>
        <w:t>Ξενόγλωσσα Προπτυχιακά στα ΑΕΙ</w:t>
      </w:r>
      <w:r w:rsidRPr="00F478B6">
        <w:rPr>
          <w:rFonts w:asciiTheme="minorHAnsi" w:hAnsiTheme="minorHAnsi"/>
          <w:b/>
        </w:rPr>
        <w:t xml:space="preserve"> </w:t>
      </w:r>
    </w:p>
    <w:p w:rsidR="00203B7D" w:rsidRPr="00F478B6" w:rsidRDefault="00203B7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alibri"/>
          <w:lang w:eastAsia="el-GR"/>
        </w:rPr>
      </w:pPr>
      <w:r w:rsidRPr="00F478B6">
        <w:rPr>
          <w:rFonts w:asciiTheme="minorHAnsi" w:eastAsia="Times New Roman" w:hAnsiTheme="minorHAnsi" w:cs="Calibri"/>
          <w:lang w:eastAsia="el-GR"/>
        </w:rPr>
        <w:t>Η Σύνοδος των Πρυτάνεων προσβλέπει στη</w:t>
      </w:r>
      <w:r w:rsidR="003C734B" w:rsidRPr="00F478B6">
        <w:rPr>
          <w:rFonts w:asciiTheme="minorHAnsi" w:eastAsia="Times New Roman" w:hAnsiTheme="minorHAnsi" w:cs="Calibri"/>
          <w:lang w:eastAsia="el-GR"/>
        </w:rPr>
        <w:t>ν περαιτέρω</w:t>
      </w:r>
      <w:r w:rsidRPr="00F478B6">
        <w:rPr>
          <w:rFonts w:asciiTheme="minorHAnsi" w:eastAsia="Times New Roman" w:hAnsiTheme="minorHAnsi" w:cs="Calibri"/>
          <w:lang w:eastAsia="el-GR"/>
        </w:rPr>
        <w:t xml:space="preserve"> διεθνοποίηση των ελληνικών πανεπιστημίων μέσω της προσέλκυσης φοιτητών και διδασκόντων από όλο τον κόσμο. Τα ελληνικά ΑΕΙ έχουν κάνει πολύ μεγάλα βήματα </w:t>
      </w:r>
      <w:r w:rsidR="00B84A5A" w:rsidRPr="00F478B6">
        <w:rPr>
          <w:rFonts w:asciiTheme="minorHAnsi" w:eastAsia="Times New Roman" w:hAnsiTheme="minorHAnsi" w:cs="Calibri"/>
          <w:lang w:eastAsia="el-GR"/>
        </w:rPr>
        <w:t>προς αυτή την κατεύθυνση</w:t>
      </w:r>
      <w:r w:rsidRPr="00F478B6">
        <w:rPr>
          <w:rFonts w:asciiTheme="minorHAnsi" w:eastAsia="Times New Roman" w:hAnsiTheme="minorHAnsi" w:cs="Calibri"/>
          <w:lang w:eastAsia="el-GR"/>
        </w:rPr>
        <w:t xml:space="preserve">. Για το σκοπό αυτό, είναι απαραίτητη η άρση των θεσμικών εμποδίων που καθιστούν </w:t>
      </w:r>
      <w:r w:rsidR="003C734B" w:rsidRPr="00F478B6">
        <w:rPr>
          <w:rFonts w:asciiTheme="minorHAnsi" w:eastAsia="Times New Roman" w:hAnsiTheme="minorHAnsi" w:cs="Calibri"/>
          <w:lang w:eastAsia="el-GR"/>
        </w:rPr>
        <w:t xml:space="preserve">σχεδόν </w:t>
      </w:r>
      <w:r w:rsidRPr="00F478B6">
        <w:rPr>
          <w:rFonts w:asciiTheme="minorHAnsi" w:eastAsia="Times New Roman" w:hAnsiTheme="minorHAnsi" w:cs="Calibri"/>
          <w:lang w:eastAsia="el-GR"/>
        </w:rPr>
        <w:t xml:space="preserve">αδύνατη τη δημιουργία ξενόγλωσσων προγραμμάτων προπτυχιακών σπουδών και την πρόσληψη με ανοικτές διαδικασίες διεθνούς επιστημονικού δυναμικού. Τα ξενόγλωσσα προπτυχιακά προγράμματα θα πρέπει να μπορούν να οργανώνονται </w:t>
      </w:r>
      <w:r w:rsidR="003C734B" w:rsidRPr="00F478B6">
        <w:rPr>
          <w:rFonts w:asciiTheme="minorHAnsi" w:eastAsia="Times New Roman" w:hAnsiTheme="minorHAnsi" w:cs="Calibri"/>
          <w:lang w:eastAsia="el-GR"/>
        </w:rPr>
        <w:t xml:space="preserve">από τα Πανεπιστήμια, </w:t>
      </w:r>
      <w:r w:rsidRPr="00F478B6">
        <w:rPr>
          <w:rFonts w:asciiTheme="minorHAnsi" w:eastAsia="Times New Roman" w:hAnsiTheme="minorHAnsi" w:cs="Calibri"/>
          <w:lang w:eastAsia="el-GR"/>
        </w:rPr>
        <w:t xml:space="preserve">χωρίς </w:t>
      </w:r>
      <w:r w:rsidR="003C734B" w:rsidRPr="00F478B6">
        <w:rPr>
          <w:rFonts w:asciiTheme="minorHAnsi" w:eastAsia="Times New Roman" w:hAnsiTheme="minorHAnsi" w:cs="Calibri"/>
          <w:lang w:eastAsia="el-GR"/>
        </w:rPr>
        <w:t xml:space="preserve">να είναι απαραίτητη η </w:t>
      </w:r>
      <w:r w:rsidRPr="00F478B6">
        <w:rPr>
          <w:rFonts w:asciiTheme="minorHAnsi" w:eastAsia="Times New Roman" w:hAnsiTheme="minorHAnsi" w:cs="Calibri"/>
          <w:lang w:eastAsia="el-GR"/>
        </w:rPr>
        <w:t>συνεργασία του</w:t>
      </w:r>
      <w:r w:rsidR="003C734B" w:rsidRPr="00F478B6">
        <w:rPr>
          <w:rFonts w:asciiTheme="minorHAnsi" w:eastAsia="Times New Roman" w:hAnsiTheme="minorHAnsi" w:cs="Calibri"/>
          <w:lang w:eastAsia="el-GR"/>
        </w:rPr>
        <w:t>ς</w:t>
      </w:r>
      <w:r w:rsidRPr="00F478B6">
        <w:rPr>
          <w:rFonts w:asciiTheme="minorHAnsi" w:eastAsia="Times New Roman" w:hAnsiTheme="minorHAnsi" w:cs="Calibri"/>
          <w:lang w:eastAsia="el-GR"/>
        </w:rPr>
        <w:t xml:space="preserve"> </w:t>
      </w:r>
      <w:r w:rsidR="003C734B" w:rsidRPr="00F478B6">
        <w:rPr>
          <w:rFonts w:asciiTheme="minorHAnsi" w:eastAsia="Times New Roman" w:hAnsiTheme="minorHAnsi" w:cs="Calibri"/>
          <w:lang w:eastAsia="el-GR"/>
        </w:rPr>
        <w:t>με το Διεθνές Πανεπιστήμιο, το οποίο βρίσκεται σε διαδικασία αλλαγής του χαρακτήρα του</w:t>
      </w:r>
      <w:r w:rsidRPr="00F478B6">
        <w:rPr>
          <w:rFonts w:asciiTheme="minorHAnsi" w:eastAsia="Times New Roman" w:hAnsiTheme="minorHAnsi" w:cs="Calibri"/>
          <w:lang w:eastAsia="el-GR"/>
        </w:rPr>
        <w:t>.</w:t>
      </w:r>
      <w:r w:rsidR="00193132">
        <w:rPr>
          <w:rFonts w:asciiTheme="minorHAnsi" w:eastAsia="Times New Roman" w:hAnsiTheme="minorHAnsi" w:cs="Calibri"/>
          <w:lang w:eastAsia="el-GR"/>
        </w:rPr>
        <w:t xml:space="preserve"> Επίσης τα εξ αποστάσεως προγράμματα πρέπει να μπορούν να οργανώνονται από τα ΑΕΙ χωρίς να είναι απαραίτητη η συνεργασία τους με το ΕΑΠ.</w:t>
      </w:r>
    </w:p>
    <w:p w:rsidR="003C734B" w:rsidRPr="00F478B6" w:rsidRDefault="00203B7D" w:rsidP="004E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heme="minorHAnsi" w:eastAsiaTheme="minorHAnsi" w:hAnsiTheme="minorHAnsi" w:cstheme="minorBidi"/>
          <w:b/>
        </w:rPr>
      </w:pPr>
      <w:r w:rsidRPr="00F478B6">
        <w:rPr>
          <w:rFonts w:asciiTheme="minorHAnsi" w:eastAsia="Times New Roman" w:hAnsiTheme="minorHAnsi" w:cs="Courier New"/>
          <w:b/>
          <w:lang w:eastAsia="el-GR"/>
        </w:rPr>
        <w:t>Θεσμικό Πλαίσιο εισαγωγής φοιτητών στα ΑΕΙ</w:t>
      </w:r>
      <w:r w:rsidRPr="00F478B6">
        <w:rPr>
          <w:rFonts w:asciiTheme="minorHAnsi" w:hAnsiTheme="minorHAnsi"/>
          <w:b/>
        </w:rPr>
        <w:t xml:space="preserve"> </w:t>
      </w:r>
    </w:p>
    <w:p w:rsidR="00203B7D" w:rsidRPr="00F478B6" w:rsidRDefault="00203B7D" w:rsidP="00F478B6">
      <w:pPr>
        <w:spacing w:line="240" w:lineRule="auto"/>
        <w:jc w:val="both"/>
        <w:rPr>
          <w:rFonts w:asciiTheme="minorHAnsi" w:eastAsia="Times New Roman" w:hAnsiTheme="minorHAnsi" w:cs="Courier New"/>
          <w:lang w:eastAsia="el-GR"/>
        </w:rPr>
      </w:pPr>
      <w:r w:rsidRPr="00F478B6">
        <w:rPr>
          <w:rFonts w:asciiTheme="minorHAnsi" w:eastAsia="Times New Roman" w:hAnsiTheme="minorHAnsi" w:cs="Courier New"/>
          <w:lang w:eastAsia="el-GR"/>
        </w:rPr>
        <w:t>Η Σύνοδος των Πρυτάνεων</w:t>
      </w:r>
      <w:r w:rsidR="00B84A5A" w:rsidRPr="00F478B6">
        <w:rPr>
          <w:rFonts w:asciiTheme="minorHAnsi" w:eastAsia="Times New Roman" w:hAnsiTheme="minorHAnsi" w:cs="Courier New"/>
          <w:lang w:eastAsia="el-GR"/>
        </w:rPr>
        <w:t xml:space="preserve"> ζητά</w:t>
      </w:r>
      <w:r w:rsidRPr="00F478B6">
        <w:rPr>
          <w:rFonts w:asciiTheme="minorHAnsi" w:eastAsia="Times New Roman" w:hAnsiTheme="minorHAnsi" w:cs="Courier New"/>
          <w:lang w:eastAsia="el-GR"/>
        </w:rPr>
        <w:t xml:space="preserve"> τη συμμετοχή Επιτροπής της Συνόδου στη διαβούλευση με το Υπουργείο Παιδείας για το νέο σύστημα πρόσβασης στην τριτοβάθμια εκπαίδευση. Παράλληλα</w:t>
      </w:r>
      <w:r w:rsidR="00861B6F" w:rsidRPr="00F478B6">
        <w:rPr>
          <w:rFonts w:asciiTheme="minorHAnsi" w:eastAsia="Times New Roman" w:hAnsiTheme="minorHAnsi" w:cs="Courier New"/>
          <w:lang w:eastAsia="el-GR"/>
        </w:rPr>
        <w:t>,</w:t>
      </w:r>
      <w:r w:rsidRPr="00F478B6">
        <w:rPr>
          <w:rFonts w:asciiTheme="minorHAnsi" w:eastAsia="Times New Roman" w:hAnsiTheme="minorHAnsi" w:cs="Courier New"/>
          <w:lang w:eastAsia="el-GR"/>
        </w:rPr>
        <w:t xml:space="preserve"> τα Πανεπιστήμια</w:t>
      </w:r>
      <w:r w:rsidR="00496EED" w:rsidRPr="00F478B6">
        <w:rPr>
          <w:rFonts w:asciiTheme="minorHAnsi" w:eastAsia="Times New Roman" w:hAnsiTheme="minorHAnsi" w:cs="Courier New"/>
          <w:lang w:eastAsia="el-GR"/>
        </w:rPr>
        <w:t xml:space="preserve"> </w:t>
      </w:r>
      <w:r w:rsidR="00E42805">
        <w:rPr>
          <w:rFonts w:asciiTheme="minorHAnsi" w:eastAsia="Times New Roman" w:hAnsiTheme="minorHAnsi" w:cs="Courier New"/>
          <w:lang w:eastAsia="el-GR"/>
        </w:rPr>
        <w:t>ζητούν</w:t>
      </w:r>
      <w:r w:rsidRPr="00F478B6">
        <w:rPr>
          <w:rFonts w:asciiTheme="minorHAnsi" w:eastAsia="Times New Roman" w:hAnsiTheme="minorHAnsi" w:cs="Courier New"/>
          <w:lang w:eastAsia="el-GR"/>
        </w:rPr>
        <w:t xml:space="preserve"> να έχουν ουσιαστικό λόγο για τον αριθμό των εισακτέων, τον τρόπο και τα κριτήρια επιλογής των φοιτητών</w:t>
      </w:r>
      <w:r w:rsidR="00496EED" w:rsidRPr="00F478B6">
        <w:rPr>
          <w:rFonts w:asciiTheme="minorHAnsi" w:eastAsia="Times New Roman" w:hAnsiTheme="minorHAnsi" w:cs="Courier New"/>
          <w:lang w:eastAsia="el-GR"/>
        </w:rPr>
        <w:t xml:space="preserve"> τους</w:t>
      </w:r>
      <w:r w:rsidRPr="00F478B6">
        <w:rPr>
          <w:rFonts w:asciiTheme="minorHAnsi" w:eastAsia="Times New Roman" w:hAnsiTheme="minorHAnsi" w:cs="Courier New"/>
          <w:lang w:eastAsia="el-GR"/>
        </w:rPr>
        <w:t>.</w:t>
      </w:r>
    </w:p>
    <w:p w:rsidR="00F371F7" w:rsidRPr="00F478B6" w:rsidRDefault="00F005B0" w:rsidP="00F478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heme="minorHAnsi" w:hAnsiTheme="minorHAnsi" w:cstheme="minorBidi"/>
          <w:b/>
        </w:rPr>
      </w:pPr>
      <w:r w:rsidRPr="00F478B6">
        <w:rPr>
          <w:rFonts w:asciiTheme="minorHAnsi" w:hAnsiTheme="minorHAnsi"/>
          <w:b/>
        </w:rPr>
        <w:lastRenderedPageBreak/>
        <w:t>Α</w:t>
      </w:r>
      <w:r w:rsidR="00203B7D" w:rsidRPr="00F478B6">
        <w:rPr>
          <w:rFonts w:asciiTheme="minorHAnsi" w:hAnsiTheme="minorHAnsi"/>
          <w:b/>
        </w:rPr>
        <w:t>ξιολόγηση</w:t>
      </w:r>
      <w:r w:rsidRPr="00F478B6">
        <w:rPr>
          <w:rFonts w:asciiTheme="minorHAnsi" w:hAnsiTheme="minorHAnsi"/>
          <w:b/>
        </w:rPr>
        <w:t xml:space="preserve"> </w:t>
      </w:r>
      <w:r w:rsidR="00203B7D" w:rsidRPr="00F478B6">
        <w:rPr>
          <w:rFonts w:asciiTheme="minorHAnsi" w:hAnsiTheme="minorHAnsi"/>
          <w:b/>
        </w:rPr>
        <w:t>των Π</w:t>
      </w:r>
      <w:r w:rsidRPr="00F478B6">
        <w:rPr>
          <w:rFonts w:asciiTheme="minorHAnsi" w:hAnsiTheme="minorHAnsi"/>
          <w:b/>
        </w:rPr>
        <w:t xml:space="preserve">ρογραμμάτων </w:t>
      </w:r>
      <w:r w:rsidR="00203B7D" w:rsidRPr="00F478B6">
        <w:rPr>
          <w:rFonts w:asciiTheme="minorHAnsi" w:hAnsiTheme="minorHAnsi"/>
          <w:b/>
        </w:rPr>
        <w:t>Μ</w:t>
      </w:r>
      <w:r w:rsidRPr="00F478B6">
        <w:rPr>
          <w:rFonts w:asciiTheme="minorHAnsi" w:hAnsiTheme="minorHAnsi"/>
          <w:b/>
        </w:rPr>
        <w:t xml:space="preserve">εταπτυχιακών </w:t>
      </w:r>
      <w:r w:rsidR="00203B7D" w:rsidRPr="00F478B6">
        <w:rPr>
          <w:rFonts w:asciiTheme="minorHAnsi" w:hAnsiTheme="minorHAnsi"/>
          <w:b/>
        </w:rPr>
        <w:t>Σ</w:t>
      </w:r>
      <w:r w:rsidRPr="00F478B6">
        <w:rPr>
          <w:rFonts w:asciiTheme="minorHAnsi" w:hAnsiTheme="minorHAnsi"/>
          <w:b/>
        </w:rPr>
        <w:t>πουδών</w:t>
      </w:r>
      <w:r w:rsidR="00203B7D" w:rsidRPr="00F478B6">
        <w:rPr>
          <w:rFonts w:asciiTheme="minorHAnsi" w:hAnsiTheme="minorHAnsi"/>
          <w:b/>
        </w:rPr>
        <w:t xml:space="preserve"> </w:t>
      </w:r>
    </w:p>
    <w:p w:rsidR="00203B7D" w:rsidRPr="00F478B6" w:rsidRDefault="00F005B0" w:rsidP="00F478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olor w:val="000000"/>
        </w:rPr>
      </w:pPr>
      <w:r w:rsidRPr="00F478B6">
        <w:rPr>
          <w:rFonts w:asciiTheme="minorHAnsi" w:hAnsiTheme="minorHAnsi"/>
          <w:color w:val="000000"/>
        </w:rPr>
        <w:t>Η Σύνο</w:t>
      </w:r>
      <w:r w:rsidR="00660B16" w:rsidRPr="00F478B6">
        <w:rPr>
          <w:rFonts w:asciiTheme="minorHAnsi" w:hAnsiTheme="minorHAnsi"/>
          <w:color w:val="000000"/>
        </w:rPr>
        <w:t>δ</w:t>
      </w:r>
      <w:r w:rsidRPr="00F478B6">
        <w:rPr>
          <w:rFonts w:asciiTheme="minorHAnsi" w:hAnsiTheme="minorHAnsi"/>
          <w:color w:val="000000"/>
        </w:rPr>
        <w:t xml:space="preserve">ος Πρυτάνεων ζητά </w:t>
      </w:r>
      <w:r w:rsidR="00660B16" w:rsidRPr="00F478B6">
        <w:rPr>
          <w:rFonts w:asciiTheme="minorHAnsi" w:hAnsiTheme="minorHAnsi"/>
          <w:color w:val="000000"/>
        </w:rPr>
        <w:t>ν</w:t>
      </w:r>
      <w:r w:rsidR="00203B7D" w:rsidRPr="00F478B6">
        <w:rPr>
          <w:rFonts w:asciiTheme="minorHAnsi" w:hAnsiTheme="minorHAnsi"/>
          <w:color w:val="000000"/>
        </w:rPr>
        <w:t>α αντικατασταθεί η διαδικασία που περιγράφεται στο ν. 4485/2017, άρθρο 44, παρ. 3-8, με  την αξιολόγηση των ΠΜΣ σε δύο φάσεις: η πρώτη μετά την ολοκλήρωση των δύο πρώτων ετών λειτουργίας του κάθε ΠΜΣ και η δεύτερη με τη λήξη της πενταετίας, εφόσον προτίθεται το ΠΜΣ να συνεχίσει τη λειτουργία του για άλλη μια πενταετία. Τη διαδικασία αυτή</w:t>
      </w:r>
      <w:r w:rsidRPr="00F478B6">
        <w:rPr>
          <w:rFonts w:asciiTheme="minorHAnsi" w:hAnsiTheme="minorHAnsi"/>
          <w:color w:val="000000"/>
        </w:rPr>
        <w:t xml:space="preserve"> </w:t>
      </w:r>
      <w:r w:rsidR="00F371F7" w:rsidRPr="00F478B6">
        <w:rPr>
          <w:rFonts w:asciiTheme="minorHAnsi" w:hAnsiTheme="minorHAnsi"/>
          <w:color w:val="000000"/>
        </w:rPr>
        <w:t>προτείνει</w:t>
      </w:r>
      <w:r w:rsidR="00203B7D" w:rsidRPr="00F478B6">
        <w:rPr>
          <w:rFonts w:asciiTheme="minorHAnsi" w:hAnsiTheme="minorHAnsi"/>
          <w:color w:val="000000"/>
        </w:rPr>
        <w:t xml:space="preserve"> να αναλάβουν </w:t>
      </w:r>
      <w:r w:rsidR="008A3CDA" w:rsidRPr="00F478B6">
        <w:rPr>
          <w:rFonts w:asciiTheme="minorHAnsi" w:hAnsiTheme="minorHAnsi"/>
          <w:color w:val="000000"/>
        </w:rPr>
        <w:t>οι Επιστημονικές Συμβουλευτικές Επιτροπές (ΕΣΕ)</w:t>
      </w:r>
      <w:r w:rsidR="00203B7D" w:rsidRPr="00F478B6">
        <w:rPr>
          <w:rFonts w:asciiTheme="minorHAnsi" w:hAnsiTheme="minorHAnsi"/>
          <w:color w:val="000000"/>
        </w:rPr>
        <w:t xml:space="preserve"> και η ΑΔΙΠ.</w:t>
      </w:r>
    </w:p>
    <w:p w:rsidR="00660B16" w:rsidRPr="00F478B6" w:rsidRDefault="00660B16" w:rsidP="00F478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olor w:val="000000"/>
        </w:rPr>
      </w:pPr>
    </w:p>
    <w:p w:rsidR="00203B7D" w:rsidRPr="00F478B6" w:rsidRDefault="00203B7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rPr>
      </w:pPr>
      <w:r w:rsidRPr="00F478B6">
        <w:rPr>
          <w:rFonts w:asciiTheme="minorHAnsi" w:hAnsiTheme="minorHAnsi"/>
          <w:b/>
        </w:rPr>
        <w:t>Χρηματοδότηση ΜΟΔΙΠ</w:t>
      </w:r>
    </w:p>
    <w:p w:rsidR="008141A0" w:rsidRPr="004E71AD" w:rsidRDefault="00F005B0" w:rsidP="00F478B6">
      <w:pPr>
        <w:spacing w:line="240" w:lineRule="auto"/>
        <w:jc w:val="both"/>
        <w:rPr>
          <w:rFonts w:asciiTheme="minorHAnsi" w:hAnsiTheme="minorHAnsi"/>
        </w:rPr>
      </w:pPr>
      <w:r w:rsidRPr="00F478B6">
        <w:rPr>
          <w:rFonts w:asciiTheme="minorHAnsi" w:hAnsiTheme="minorHAnsi"/>
          <w:color w:val="000000"/>
        </w:rPr>
        <w:t xml:space="preserve">Η Σύνοδος Πρυτάνεων ζητά </w:t>
      </w:r>
      <w:r w:rsidR="00660B16" w:rsidRPr="00F478B6">
        <w:rPr>
          <w:rFonts w:asciiTheme="minorHAnsi" w:hAnsiTheme="minorHAnsi"/>
          <w:color w:val="000000"/>
        </w:rPr>
        <w:t xml:space="preserve"> να</w:t>
      </w:r>
      <w:r w:rsidR="00203B7D" w:rsidRPr="00F478B6">
        <w:rPr>
          <w:rFonts w:asciiTheme="minorHAnsi" w:hAnsiTheme="minorHAnsi"/>
        </w:rPr>
        <w:t xml:space="preserve"> υπάρξει άμεση χρηματοδότηση των ΜΟΔΙΠ στα Πανεπιστήμια από πόρους του ΕΣΠΑ</w:t>
      </w:r>
      <w:r w:rsidR="00F371F7" w:rsidRPr="00F478B6">
        <w:rPr>
          <w:rFonts w:asciiTheme="minorHAnsi" w:hAnsiTheme="minorHAnsi"/>
        </w:rPr>
        <w:t>,</w:t>
      </w:r>
      <w:r w:rsidR="00203B7D" w:rsidRPr="00F478B6">
        <w:rPr>
          <w:rFonts w:asciiTheme="minorHAnsi" w:hAnsiTheme="minorHAnsi"/>
        </w:rPr>
        <w:t xml:space="preserve"> καθώς και μέσω πρόσθετης χρηματοδότησης του τακτικού προϋπολογισμού, η οποία θα συμβάλ</w:t>
      </w:r>
      <w:r w:rsidR="00F371F7" w:rsidRPr="00F478B6">
        <w:rPr>
          <w:rFonts w:asciiTheme="minorHAnsi" w:hAnsiTheme="minorHAnsi"/>
        </w:rPr>
        <w:t>λ</w:t>
      </w:r>
      <w:r w:rsidR="00203B7D" w:rsidRPr="00F478B6">
        <w:rPr>
          <w:rFonts w:asciiTheme="minorHAnsi" w:hAnsiTheme="minorHAnsi"/>
        </w:rPr>
        <w:t>ει στη συνέχιση των θεσμοθετημένων από τα Ιδρύματα διαδικασιών για τη διασφάλισης ποιότητας</w:t>
      </w:r>
      <w:r w:rsidR="00F371F7" w:rsidRPr="00F478B6">
        <w:rPr>
          <w:rFonts w:asciiTheme="minorHAnsi" w:hAnsiTheme="minorHAnsi"/>
        </w:rPr>
        <w:t>,</w:t>
      </w:r>
      <w:r w:rsidR="00203B7D" w:rsidRPr="00F478B6">
        <w:rPr>
          <w:rFonts w:asciiTheme="minorHAnsi" w:hAnsiTheme="minorHAnsi"/>
        </w:rPr>
        <w:t xml:space="preserve"> αλλά και την πιστοποίηση του εσωτερικού συστήματος διασφάλισης ποιότητας και των προγραμμάτων σπουδών που βρίσκεται σε εξέλιξη. </w:t>
      </w:r>
      <w:r w:rsidR="00F371F7" w:rsidRPr="00F478B6">
        <w:rPr>
          <w:rFonts w:asciiTheme="minorHAnsi" w:hAnsiTheme="minorHAnsi"/>
        </w:rPr>
        <w:t>Επίσης, θα πρέπει να</w:t>
      </w:r>
      <w:r w:rsidR="00203B7D" w:rsidRPr="00F478B6">
        <w:rPr>
          <w:rFonts w:asciiTheme="minorHAnsi" w:hAnsiTheme="minorHAnsi"/>
        </w:rPr>
        <w:t xml:space="preserve"> προβλεφθεί χρηματοδότηση για τη στελέχωση</w:t>
      </w:r>
      <w:r w:rsidR="003C31AB" w:rsidRPr="00F478B6">
        <w:rPr>
          <w:rFonts w:asciiTheme="minorHAnsi" w:hAnsiTheme="minorHAnsi"/>
        </w:rPr>
        <w:t xml:space="preserve"> τ</w:t>
      </w:r>
      <w:r w:rsidR="004B2DC0">
        <w:rPr>
          <w:rFonts w:asciiTheme="minorHAnsi" w:hAnsiTheme="minorHAnsi"/>
        </w:rPr>
        <w:t>ων</w:t>
      </w:r>
      <w:r w:rsidR="003C31AB" w:rsidRPr="00F478B6">
        <w:rPr>
          <w:rFonts w:asciiTheme="minorHAnsi" w:hAnsiTheme="minorHAnsi"/>
        </w:rPr>
        <w:t xml:space="preserve"> ΜΟΔΙΠ </w:t>
      </w:r>
      <w:r w:rsidR="00203B7D" w:rsidRPr="00F478B6">
        <w:rPr>
          <w:rFonts w:asciiTheme="minorHAnsi" w:hAnsiTheme="minorHAnsi"/>
        </w:rPr>
        <w:t xml:space="preserve"> </w:t>
      </w:r>
      <w:r w:rsidR="003C31AB" w:rsidRPr="00F478B6">
        <w:rPr>
          <w:rFonts w:asciiTheme="minorHAnsi" w:hAnsiTheme="minorHAnsi"/>
        </w:rPr>
        <w:t xml:space="preserve">με δύο ειδικούς επιστήμονες </w:t>
      </w:r>
      <w:r w:rsidR="00203B7D" w:rsidRPr="00F478B6">
        <w:rPr>
          <w:rFonts w:asciiTheme="minorHAnsi" w:hAnsiTheme="minorHAnsi"/>
        </w:rPr>
        <w:t>και την επιμόρφωση των διοικητικών</w:t>
      </w:r>
      <w:r w:rsidR="003C31AB" w:rsidRPr="00F478B6">
        <w:rPr>
          <w:rFonts w:asciiTheme="minorHAnsi" w:hAnsiTheme="minorHAnsi"/>
        </w:rPr>
        <w:t xml:space="preserve"> της</w:t>
      </w:r>
      <w:r w:rsidR="00203B7D" w:rsidRPr="00F478B6">
        <w:rPr>
          <w:rFonts w:asciiTheme="minorHAnsi" w:hAnsiTheme="minorHAnsi"/>
        </w:rPr>
        <w:t xml:space="preserve"> στελεχών</w:t>
      </w:r>
      <w:r w:rsidR="00A939D5">
        <w:rPr>
          <w:rFonts w:asciiTheme="minorHAnsi" w:hAnsiTheme="minorHAnsi"/>
        </w:rPr>
        <w:t>.</w:t>
      </w:r>
      <w:r w:rsidR="00203B7D" w:rsidRPr="00F478B6">
        <w:rPr>
          <w:rFonts w:asciiTheme="minorHAnsi" w:hAnsiTheme="minorHAnsi"/>
        </w:rPr>
        <w:t xml:space="preserve"> </w:t>
      </w:r>
    </w:p>
    <w:p w:rsidR="0002625B" w:rsidRDefault="00203B7D" w:rsidP="0002625B">
      <w:pPr>
        <w:spacing w:after="0" w:line="240" w:lineRule="auto"/>
        <w:jc w:val="both"/>
        <w:rPr>
          <w:rFonts w:asciiTheme="minorHAnsi" w:hAnsiTheme="minorHAnsi"/>
          <w:b/>
          <w:color w:val="000000"/>
        </w:rPr>
      </w:pPr>
      <w:r w:rsidRPr="00F478B6">
        <w:rPr>
          <w:rFonts w:asciiTheme="minorHAnsi" w:eastAsia="Times New Roman" w:hAnsiTheme="minorHAnsi" w:cs="Tahoma"/>
          <w:b/>
          <w:color w:val="000000"/>
          <w:lang w:eastAsia="el-GR"/>
        </w:rPr>
        <w:t>Μονιμοποίηση μελών ΔΕΠ</w:t>
      </w:r>
    </w:p>
    <w:p w:rsidR="008141A0" w:rsidRPr="008141A0" w:rsidRDefault="00C63D7F" w:rsidP="00A939D5">
      <w:pPr>
        <w:spacing w:line="240" w:lineRule="auto"/>
        <w:jc w:val="both"/>
        <w:rPr>
          <w:rFonts w:asciiTheme="minorHAnsi" w:eastAsia="Times New Roman" w:hAnsiTheme="minorHAnsi" w:cs="Tahoma"/>
          <w:color w:val="000000"/>
          <w:lang w:eastAsia="el-GR"/>
        </w:rPr>
      </w:pPr>
      <w:r w:rsidRPr="00F478B6">
        <w:rPr>
          <w:rFonts w:asciiTheme="minorHAnsi" w:eastAsia="Times New Roman" w:hAnsiTheme="minorHAnsi" w:cs="Tahoma"/>
          <w:color w:val="000000"/>
          <w:lang w:val="en-US" w:eastAsia="el-GR"/>
        </w:rPr>
        <w:t>H</w:t>
      </w:r>
      <w:r w:rsidR="00203B7D" w:rsidRPr="00F478B6">
        <w:rPr>
          <w:rFonts w:asciiTheme="minorHAnsi" w:eastAsia="Times New Roman" w:hAnsiTheme="minorHAnsi" w:cs="Tahoma"/>
          <w:color w:val="000000"/>
          <w:lang w:eastAsia="el-GR"/>
        </w:rPr>
        <w:t xml:space="preserve"> κρίση για μονιμοποίηση εξετάζει αν ο κρινόμενος στο </w:t>
      </w:r>
      <w:r w:rsidR="00457D26" w:rsidRPr="00F478B6">
        <w:rPr>
          <w:rFonts w:asciiTheme="minorHAnsi" w:eastAsia="Times New Roman" w:hAnsiTheme="minorHAnsi" w:cs="Tahoma"/>
          <w:color w:val="000000"/>
          <w:lang w:eastAsia="el-GR"/>
        </w:rPr>
        <w:t xml:space="preserve">διανυθέν </w:t>
      </w:r>
      <w:r w:rsidR="00203B7D" w:rsidRPr="00F478B6">
        <w:rPr>
          <w:rFonts w:asciiTheme="minorHAnsi" w:eastAsia="Times New Roman" w:hAnsiTheme="minorHAnsi" w:cs="Tahoma"/>
          <w:color w:val="000000"/>
          <w:lang w:eastAsia="el-GR"/>
        </w:rPr>
        <w:t>χρονικό διάστημα</w:t>
      </w:r>
      <w:r w:rsidRPr="00F478B6">
        <w:rPr>
          <w:rFonts w:asciiTheme="minorHAnsi" w:eastAsia="Times New Roman" w:hAnsiTheme="minorHAnsi" w:cs="Tahoma"/>
          <w:color w:val="000000"/>
          <w:lang w:eastAsia="el-GR"/>
        </w:rPr>
        <w:t xml:space="preserve"> που απαιτείται από τον νόμο,</w:t>
      </w:r>
      <w:r w:rsidR="00203B7D" w:rsidRPr="00F478B6">
        <w:rPr>
          <w:rFonts w:asciiTheme="minorHAnsi" w:eastAsia="Times New Roman" w:hAnsiTheme="minorHAnsi" w:cs="Tahoma"/>
          <w:color w:val="000000"/>
          <w:lang w:eastAsia="el-GR"/>
        </w:rPr>
        <w:t xml:space="preserve"> έχει ασκήσει επιτυχώς το σύνολο των υποχρεώσεών του/</w:t>
      </w:r>
      <w:r w:rsidR="00F371F7" w:rsidRPr="00F478B6">
        <w:rPr>
          <w:rFonts w:asciiTheme="minorHAnsi" w:eastAsia="Times New Roman" w:hAnsiTheme="minorHAnsi" w:cs="Tahoma"/>
          <w:color w:val="000000"/>
          <w:lang w:eastAsia="el-GR"/>
        </w:rPr>
        <w:t xml:space="preserve">της στους τομείς της διδασκαλίας, της έρευνας και της διοίκησης. </w:t>
      </w:r>
      <w:r w:rsidR="00203B7D" w:rsidRPr="00F478B6">
        <w:rPr>
          <w:rFonts w:asciiTheme="minorHAnsi" w:eastAsia="Times New Roman" w:hAnsiTheme="minorHAnsi" w:cs="Tahoma"/>
          <w:color w:val="000000"/>
          <w:lang w:eastAsia="el-GR"/>
        </w:rPr>
        <w:t>Με πρόσφατη εγκύκλιο/ερμηνεία του ΓΓ του Υπουργείου Παιδείας εξαιρείται από τα κριτήρια μονιμοποίησης το ερευνητικό έργο, θεωρώντας ότι αυτό έχει κριθεί κατά την εκλογή στην θέση του επί θητεία επίκουρου και</w:t>
      </w:r>
      <w:r w:rsidR="00F371F7" w:rsidRPr="00F478B6">
        <w:rPr>
          <w:rFonts w:asciiTheme="minorHAnsi" w:eastAsia="Times New Roman" w:hAnsiTheme="minorHAnsi" w:cs="Tahoma"/>
          <w:color w:val="000000"/>
          <w:lang w:eastAsia="el-GR"/>
        </w:rPr>
        <w:t>,</w:t>
      </w:r>
      <w:r w:rsidR="00203B7D" w:rsidRPr="00F478B6">
        <w:rPr>
          <w:rFonts w:asciiTheme="minorHAnsi" w:eastAsia="Times New Roman" w:hAnsiTheme="minorHAnsi" w:cs="Tahoma"/>
          <w:color w:val="000000"/>
          <w:lang w:eastAsia="el-GR"/>
        </w:rPr>
        <w:t xml:space="preserve"> επομένως</w:t>
      </w:r>
      <w:r w:rsidR="00F371F7" w:rsidRPr="00F478B6">
        <w:rPr>
          <w:rFonts w:asciiTheme="minorHAnsi" w:eastAsia="Times New Roman" w:hAnsiTheme="minorHAnsi" w:cs="Tahoma"/>
          <w:color w:val="000000"/>
          <w:lang w:eastAsia="el-GR"/>
        </w:rPr>
        <w:t>,</w:t>
      </w:r>
      <w:r w:rsidR="00203B7D" w:rsidRPr="00F478B6">
        <w:rPr>
          <w:rFonts w:asciiTheme="minorHAnsi" w:eastAsia="Times New Roman" w:hAnsiTheme="minorHAnsi" w:cs="Tahoma"/>
          <w:color w:val="000000"/>
          <w:lang w:eastAsia="el-GR"/>
        </w:rPr>
        <w:t xml:space="preserve"> ακόμη και η μηδενική ερευνητική δραστηριότητα επί μια τριετία είναι αποδεκτή. Η Σύνοδος των </w:t>
      </w:r>
      <w:r w:rsidR="000D1EC4" w:rsidRPr="00F478B6">
        <w:rPr>
          <w:rFonts w:asciiTheme="minorHAnsi" w:eastAsia="Times New Roman" w:hAnsiTheme="minorHAnsi" w:cs="Tahoma"/>
          <w:color w:val="000000"/>
          <w:lang w:eastAsia="el-GR"/>
        </w:rPr>
        <w:t>Π</w:t>
      </w:r>
      <w:r w:rsidR="00203B7D" w:rsidRPr="00F478B6">
        <w:rPr>
          <w:rFonts w:asciiTheme="minorHAnsi" w:eastAsia="Times New Roman" w:hAnsiTheme="minorHAnsi" w:cs="Tahoma"/>
          <w:color w:val="000000"/>
          <w:lang w:eastAsia="el-GR"/>
        </w:rPr>
        <w:t>ρυτάνεων θεωρεί ότι αυτή η ερμηνεία έρχεται σε ευθεία αντίφαση με το γράμμα και με το πνεύμα του νόμου και αντιστρατεύεται την ανάγκη για αναβάθμιση των ελληνικών πανεπιστημίων.</w:t>
      </w:r>
    </w:p>
    <w:p w:rsidR="00203B7D" w:rsidRPr="00F478B6" w:rsidRDefault="00203B7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rPr>
      </w:pPr>
      <w:r w:rsidRPr="00F478B6">
        <w:rPr>
          <w:rFonts w:asciiTheme="minorHAnsi" w:hAnsiTheme="minorHAnsi"/>
          <w:b/>
        </w:rPr>
        <w:t>Δημιουργία των Ευρωπαϊκών Πανεπιστημίων και ο ρόλος των Ελληνικών Α.Ε.Ι.</w:t>
      </w:r>
    </w:p>
    <w:p w:rsidR="00203B7D" w:rsidRPr="00F478B6" w:rsidRDefault="00203B7D" w:rsidP="00F478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rPr>
      </w:pPr>
      <w:r w:rsidRPr="00F478B6">
        <w:rPr>
          <w:rFonts w:asciiTheme="minorHAnsi" w:hAnsiTheme="minorHAnsi"/>
        </w:rPr>
        <w:t>Η δημιουργία Ευρωπαϊκών Πανεπιστημίων είναι ένας θεσμός που προωθεί η Ευρωπαϊκή Ένωση και αφορά τη δυνατότητα σύμπραξης ορισμένων Πανεπιστημίων (έξι έως οκτώ) από διαφορετικές χώρες, που θα προσφέρουν κοινά προπτυχιακά και μεταπτυχιακά προγράμματα σπουδών για τους φοιτητές και τη δυνατότητα να μετακινούνται στα συμμετέχοντα Πανεπιστήμια σε όλη τη διάρκεια των σπουδών τους, ενώ στο τέλος τους απονέμεται ένα πτυχίο από το ευρωπαϊκό πανεπιστήμιο.</w:t>
      </w:r>
    </w:p>
    <w:p w:rsidR="00203B7D" w:rsidRPr="004E71AD" w:rsidRDefault="00F371F7" w:rsidP="004E71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rPr>
      </w:pPr>
      <w:r w:rsidRPr="00F478B6">
        <w:rPr>
          <w:rFonts w:asciiTheme="minorHAnsi" w:hAnsiTheme="minorHAnsi"/>
        </w:rPr>
        <w:t>Η Σύνοδος καλε</w:t>
      </w:r>
      <w:r w:rsidRPr="00F478B6">
        <w:rPr>
          <w:rFonts w:asciiTheme="minorHAnsi" w:hAnsiTheme="minorHAnsi"/>
          <w:b/>
        </w:rPr>
        <w:t xml:space="preserve">ί </w:t>
      </w:r>
      <w:r w:rsidRPr="00F478B6">
        <w:rPr>
          <w:rFonts w:asciiTheme="minorHAnsi" w:hAnsiTheme="minorHAnsi"/>
        </w:rPr>
        <w:t>τ</w:t>
      </w:r>
      <w:r w:rsidR="00203B7D" w:rsidRPr="00F478B6">
        <w:rPr>
          <w:rFonts w:asciiTheme="minorHAnsi" w:hAnsiTheme="minorHAnsi"/>
        </w:rPr>
        <w:t>α ελληνικά Πανεπιστήμια να αναπτύξουν πρωτοβουλίες για τη</w:t>
      </w:r>
      <w:r w:rsidRPr="00F478B6">
        <w:rPr>
          <w:rFonts w:asciiTheme="minorHAnsi" w:hAnsiTheme="minorHAnsi"/>
        </w:rPr>
        <w:t>ν ενργό</w:t>
      </w:r>
      <w:r w:rsidR="00203B7D" w:rsidRPr="00F478B6">
        <w:rPr>
          <w:rFonts w:asciiTheme="minorHAnsi" w:hAnsiTheme="minorHAnsi"/>
        </w:rPr>
        <w:t xml:space="preserve"> συμ</w:t>
      </w:r>
      <w:r w:rsidRPr="00F478B6">
        <w:rPr>
          <w:rFonts w:asciiTheme="minorHAnsi" w:hAnsiTheme="minorHAnsi"/>
        </w:rPr>
        <w:t>μετοχή τους στη δημιουργία των Ε</w:t>
      </w:r>
      <w:r w:rsidR="00203B7D" w:rsidRPr="00F478B6">
        <w:rPr>
          <w:rFonts w:asciiTheme="minorHAnsi" w:hAnsiTheme="minorHAnsi"/>
        </w:rPr>
        <w:t>υρωπαϊκών Πανεπιστημίων</w:t>
      </w:r>
      <w:r w:rsidR="008141A0">
        <w:rPr>
          <w:rFonts w:asciiTheme="minorHAnsi" w:hAnsiTheme="minorHAnsi"/>
        </w:rPr>
        <w:t xml:space="preserve"> και ζητάει από το ΥΠΠΕΘ να τα συνδράμει θεσμικά και οικονομικά</w:t>
      </w:r>
      <w:r w:rsidR="00203B7D" w:rsidRPr="00F478B6">
        <w:rPr>
          <w:rFonts w:asciiTheme="minorHAnsi" w:hAnsiTheme="minorHAnsi"/>
        </w:rPr>
        <w:t>.</w:t>
      </w:r>
    </w:p>
    <w:p w:rsidR="00203B7D" w:rsidRPr="00F478B6" w:rsidRDefault="00203B7D" w:rsidP="004E71A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heme="minorHAnsi" w:hAnsiTheme="minorHAnsi"/>
          <w:b/>
        </w:rPr>
      </w:pPr>
      <w:r w:rsidRPr="00F478B6">
        <w:rPr>
          <w:rFonts w:asciiTheme="minorHAnsi" w:hAnsiTheme="minorHAnsi"/>
          <w:b/>
        </w:rPr>
        <w:t>Δίκτυο Ελληνικών Πανεπιστημιακών Μουσείων</w:t>
      </w:r>
    </w:p>
    <w:p w:rsidR="008141A0" w:rsidRPr="00F478B6" w:rsidRDefault="00F371F7" w:rsidP="00F478B6">
      <w:pPr>
        <w:spacing w:line="240" w:lineRule="auto"/>
        <w:jc w:val="both"/>
        <w:rPr>
          <w:rFonts w:asciiTheme="minorHAnsi" w:hAnsiTheme="minorHAnsi"/>
          <w:color w:val="000000"/>
        </w:rPr>
      </w:pPr>
      <w:r w:rsidRPr="00F478B6">
        <w:rPr>
          <w:rFonts w:asciiTheme="minorHAnsi" w:hAnsiTheme="minorHAnsi"/>
          <w:color w:val="000000"/>
        </w:rPr>
        <w:t>Η Σύνοδος αναγν</w:t>
      </w:r>
      <w:r w:rsidR="008141A0">
        <w:rPr>
          <w:rFonts w:asciiTheme="minorHAnsi" w:hAnsiTheme="minorHAnsi"/>
          <w:color w:val="000000"/>
        </w:rPr>
        <w:t>ω</w:t>
      </w:r>
      <w:r w:rsidRPr="00F478B6">
        <w:rPr>
          <w:rFonts w:asciiTheme="minorHAnsi" w:hAnsiTheme="minorHAnsi"/>
          <w:color w:val="000000"/>
        </w:rPr>
        <w:t>ρίζει τη σημασία των Πανεπιστημιακ</w:t>
      </w:r>
      <w:r w:rsidR="00B1677B" w:rsidRPr="00F478B6">
        <w:rPr>
          <w:rFonts w:asciiTheme="minorHAnsi" w:hAnsiTheme="minorHAnsi"/>
          <w:color w:val="000000"/>
        </w:rPr>
        <w:t>ών</w:t>
      </w:r>
      <w:r w:rsidRPr="00F478B6">
        <w:rPr>
          <w:rFonts w:asciiTheme="minorHAnsi" w:hAnsiTheme="minorHAnsi"/>
          <w:color w:val="000000"/>
        </w:rPr>
        <w:t xml:space="preserve"> Μουσείων και</w:t>
      </w:r>
      <w:r w:rsidR="00203B7D" w:rsidRPr="00F478B6">
        <w:rPr>
          <w:rFonts w:asciiTheme="minorHAnsi" w:hAnsiTheme="minorHAnsi"/>
          <w:color w:val="000000"/>
        </w:rPr>
        <w:t xml:space="preserve"> επικροτεί </w:t>
      </w:r>
      <w:r w:rsidRPr="00F478B6">
        <w:rPr>
          <w:rFonts w:asciiTheme="minorHAnsi" w:hAnsiTheme="minorHAnsi"/>
          <w:color w:val="000000"/>
        </w:rPr>
        <w:t>την άμεση δημιουργία του Δικτύου</w:t>
      </w:r>
      <w:r w:rsidR="00203B7D" w:rsidRPr="00F478B6">
        <w:rPr>
          <w:rFonts w:asciiTheme="minorHAnsi" w:hAnsiTheme="minorHAnsi"/>
          <w:color w:val="000000"/>
        </w:rPr>
        <w:t xml:space="preserve"> Ελληνικών Πανεπιστημιακών Μουσείων</w:t>
      </w:r>
      <w:r w:rsidR="00B1677B" w:rsidRPr="00F478B6">
        <w:rPr>
          <w:rFonts w:asciiTheme="minorHAnsi" w:hAnsiTheme="minorHAnsi"/>
          <w:color w:val="000000"/>
        </w:rPr>
        <w:t>,</w:t>
      </w:r>
      <w:r w:rsidR="00203B7D" w:rsidRPr="00F478B6">
        <w:rPr>
          <w:rFonts w:asciiTheme="minorHAnsi" w:hAnsiTheme="minorHAnsi"/>
          <w:color w:val="000000"/>
        </w:rPr>
        <w:t xml:space="preserve"> με σκοπό την προβολή και ανάδειξή τους. </w:t>
      </w:r>
      <w:r w:rsidRPr="00F478B6">
        <w:rPr>
          <w:rFonts w:asciiTheme="minorHAnsi" w:hAnsiTheme="minorHAnsi"/>
          <w:color w:val="000000"/>
        </w:rPr>
        <w:t>Επίσης,</w:t>
      </w:r>
      <w:r w:rsidR="00203B7D" w:rsidRPr="00F478B6">
        <w:rPr>
          <w:rFonts w:asciiTheme="minorHAnsi" w:hAnsiTheme="minorHAnsi"/>
          <w:color w:val="000000"/>
        </w:rPr>
        <w:t xml:space="preserve"> προτείνει τον ορισμό Συντονιστικής Επιτροπής για τη δημιουργία του Δικτύου</w:t>
      </w:r>
      <w:r w:rsidR="00B1677B" w:rsidRPr="00F478B6">
        <w:rPr>
          <w:rFonts w:asciiTheme="minorHAnsi" w:hAnsiTheme="minorHAnsi"/>
          <w:color w:val="000000"/>
        </w:rPr>
        <w:t>,</w:t>
      </w:r>
      <w:r w:rsidR="00203B7D" w:rsidRPr="00F478B6">
        <w:rPr>
          <w:rFonts w:asciiTheme="minorHAnsi" w:hAnsiTheme="minorHAnsi"/>
          <w:color w:val="000000"/>
        </w:rPr>
        <w:t xml:space="preserve"> καθώς και για την εκπροσώπηση του εγχειρήματος στο Υπουργείο Παιδείας.</w:t>
      </w:r>
    </w:p>
    <w:p w:rsidR="00FC282C" w:rsidRPr="00F478B6" w:rsidRDefault="00B1677B" w:rsidP="00F478B6">
      <w:pPr>
        <w:spacing w:after="0" w:line="240" w:lineRule="auto"/>
        <w:jc w:val="both"/>
        <w:rPr>
          <w:rFonts w:asciiTheme="minorHAnsi" w:eastAsia="Times New Roman" w:hAnsiTheme="minorHAnsi"/>
          <w:b/>
          <w:lang w:eastAsia="el-GR"/>
        </w:rPr>
      </w:pPr>
      <w:r w:rsidRPr="00F478B6">
        <w:rPr>
          <w:rFonts w:asciiTheme="minorHAnsi" w:eastAsia="Times New Roman" w:hAnsiTheme="minorHAnsi"/>
          <w:b/>
          <w:lang w:eastAsia="el-GR"/>
        </w:rPr>
        <w:t>Οργανισμοί</w:t>
      </w:r>
      <w:r w:rsidR="00FC282C" w:rsidRPr="00F478B6">
        <w:rPr>
          <w:rFonts w:asciiTheme="minorHAnsi" w:eastAsia="Times New Roman" w:hAnsiTheme="minorHAnsi"/>
          <w:b/>
          <w:lang w:eastAsia="el-GR"/>
        </w:rPr>
        <w:t xml:space="preserve"> </w:t>
      </w:r>
      <w:r w:rsidRPr="00F478B6">
        <w:rPr>
          <w:rFonts w:asciiTheme="minorHAnsi" w:eastAsia="Times New Roman" w:hAnsiTheme="minorHAnsi"/>
          <w:b/>
          <w:lang w:eastAsia="el-GR"/>
        </w:rPr>
        <w:t xml:space="preserve">και Εσωτερικοί Κανονισμοί </w:t>
      </w:r>
      <w:r w:rsidR="00FC282C" w:rsidRPr="00F478B6">
        <w:rPr>
          <w:rFonts w:asciiTheme="minorHAnsi" w:eastAsia="Times New Roman" w:hAnsiTheme="minorHAnsi"/>
          <w:b/>
          <w:lang w:eastAsia="el-GR"/>
        </w:rPr>
        <w:t xml:space="preserve">ΑΕΙ </w:t>
      </w:r>
    </w:p>
    <w:p w:rsidR="00EF52CD" w:rsidRPr="004E71AD" w:rsidRDefault="00C064B3" w:rsidP="004E71AD">
      <w:pPr>
        <w:spacing w:after="0" w:line="240" w:lineRule="auto"/>
        <w:jc w:val="both"/>
        <w:rPr>
          <w:rFonts w:asciiTheme="minorHAnsi" w:eastAsia="Times New Roman" w:hAnsiTheme="minorHAnsi"/>
        </w:rPr>
      </w:pPr>
      <w:r>
        <w:rPr>
          <w:rFonts w:asciiTheme="minorHAnsi" w:eastAsia="Times New Roman" w:hAnsiTheme="minorHAnsi"/>
          <w:color w:val="000000" w:themeColor="text1"/>
        </w:rPr>
        <w:t>Η</w:t>
      </w:r>
      <w:r w:rsidR="00B1677B" w:rsidRPr="00F478B6">
        <w:rPr>
          <w:rFonts w:asciiTheme="minorHAnsi" w:eastAsia="Times New Roman" w:hAnsiTheme="minorHAnsi"/>
          <w:color w:val="000000" w:themeColor="text1"/>
        </w:rPr>
        <w:t xml:space="preserve"> </w:t>
      </w:r>
      <w:r w:rsidR="00FC282C" w:rsidRPr="00F478B6">
        <w:rPr>
          <w:rFonts w:asciiTheme="minorHAnsi" w:eastAsia="Times New Roman" w:hAnsiTheme="minorHAnsi"/>
          <w:color w:val="000000" w:themeColor="text1"/>
        </w:rPr>
        <w:t xml:space="preserve">Σύνοδος επισημαίνει ότι </w:t>
      </w:r>
      <w:r w:rsidR="00FC282C" w:rsidRPr="00F478B6">
        <w:rPr>
          <w:rFonts w:asciiTheme="minorHAnsi" w:eastAsia="Times New Roman" w:hAnsiTheme="minorHAnsi"/>
        </w:rPr>
        <w:t xml:space="preserve">οι εξουσιοδοτικές διατάξεις μη οργανωτικού χαρακτήρα, αλλά με χαρακτήρα ακαδημαϊκής λειτουργίας, οι οποίες εξακολουθούν να παραπέμπουν σε ρύθμιση από τον Οργανισμό, θα πρέπει να τροποποιηθούν νομοθετικά ώστε να παραπέμπουν πλέον στον Εσωτερικό Κανονισμό. </w:t>
      </w:r>
      <w:r w:rsidR="00EF52CD" w:rsidRPr="00B5141E">
        <w:rPr>
          <w:rFonts w:asciiTheme="minorHAnsi" w:eastAsia="Times New Roman" w:hAnsiTheme="minorHAnsi"/>
        </w:rPr>
        <w:t>Η Σύνοδος ζητάει από το ΥΠΠΕΘ να επιταχύνει τη διαδικασία έκδοσης των Οργανισμών που έχουν ήδη υποβληθεί.</w:t>
      </w:r>
    </w:p>
    <w:p w:rsidR="000952B9" w:rsidRDefault="00B1677B" w:rsidP="004E71AD">
      <w:pPr>
        <w:spacing w:before="240" w:after="0" w:line="240" w:lineRule="auto"/>
        <w:jc w:val="both"/>
        <w:rPr>
          <w:rFonts w:asciiTheme="minorHAnsi" w:hAnsiTheme="minorHAnsi"/>
          <w:b/>
        </w:rPr>
      </w:pPr>
      <w:r w:rsidRPr="00F478B6">
        <w:rPr>
          <w:rFonts w:asciiTheme="minorHAnsi" w:hAnsiTheme="minorHAnsi"/>
          <w:b/>
        </w:rPr>
        <w:t>Φοιτητική κινητικότητα εντός των ΑΕΙ</w:t>
      </w:r>
    </w:p>
    <w:p w:rsidR="00B1677B" w:rsidRPr="002927BB" w:rsidRDefault="00B1677B" w:rsidP="00F478B6">
      <w:pPr>
        <w:spacing w:line="240" w:lineRule="auto"/>
        <w:jc w:val="both"/>
        <w:rPr>
          <w:rFonts w:asciiTheme="minorHAnsi" w:hAnsiTheme="minorHAnsi"/>
          <w:b/>
        </w:rPr>
      </w:pPr>
      <w:r w:rsidRPr="00F478B6">
        <w:rPr>
          <w:rFonts w:asciiTheme="minorHAnsi" w:hAnsiTheme="minorHAnsi"/>
        </w:rPr>
        <w:lastRenderedPageBreak/>
        <w:t xml:space="preserve">Η Σύνοδος θεωρεί ότι η </w:t>
      </w:r>
      <w:r w:rsidR="00DD7D39" w:rsidRPr="00F478B6">
        <w:rPr>
          <w:rFonts w:asciiTheme="minorHAnsi" w:hAnsiTheme="minorHAnsi"/>
        </w:rPr>
        <w:t>φοιτητική</w:t>
      </w:r>
      <w:r w:rsidRPr="00F478B6">
        <w:rPr>
          <w:rFonts w:asciiTheme="minorHAnsi" w:hAnsiTheme="minorHAnsi"/>
        </w:rPr>
        <w:t xml:space="preserve"> </w:t>
      </w:r>
      <w:r w:rsidR="00DD7D39" w:rsidRPr="00F478B6">
        <w:rPr>
          <w:rFonts w:asciiTheme="minorHAnsi" w:hAnsiTheme="minorHAnsi"/>
        </w:rPr>
        <w:t>κινητικότητα</w:t>
      </w:r>
      <w:r w:rsidRPr="00F478B6">
        <w:rPr>
          <w:rFonts w:asciiTheme="minorHAnsi" w:hAnsiTheme="minorHAnsi"/>
        </w:rPr>
        <w:t xml:space="preserve"> εντός του ίδιου ή μεταξύ των ΑΕΙ της </w:t>
      </w:r>
      <w:r w:rsidR="00DD7D39" w:rsidRPr="00F478B6">
        <w:rPr>
          <w:rFonts w:asciiTheme="minorHAnsi" w:hAnsiTheme="minorHAnsi"/>
        </w:rPr>
        <w:t xml:space="preserve">χώρας συνδέεται με πολλαπλά πλεονεκτήματα για τους φοιτητές και στηρίζει, καταρχήν, σχετικές πρωτοβουλίες. Θεωρεί ότι το θέμα θα πρέπει να μελετηθεί σε βάθος και για το λόγο αυτό θα συζητηθεί και στην επόμενη σύνοδο. </w:t>
      </w:r>
    </w:p>
    <w:p w:rsidR="00F70656" w:rsidRPr="00F07451" w:rsidRDefault="00EF2D88" w:rsidP="00F07451">
      <w:pPr>
        <w:spacing w:line="240" w:lineRule="auto"/>
        <w:jc w:val="center"/>
        <w:rPr>
          <w:rFonts w:asciiTheme="minorHAnsi" w:hAnsiTheme="minorHAnsi"/>
          <w:b/>
          <w:sz w:val="24"/>
          <w:szCs w:val="24"/>
        </w:rPr>
      </w:pPr>
      <w:r w:rsidRPr="00F07451">
        <w:rPr>
          <w:rFonts w:asciiTheme="minorHAnsi" w:hAnsiTheme="minorHAnsi"/>
          <w:b/>
          <w:sz w:val="24"/>
          <w:szCs w:val="24"/>
        </w:rPr>
        <w:t>ΟΙΚΟΝΟΜΙΚΑ ΘΕΜΑΤΑ</w:t>
      </w:r>
    </w:p>
    <w:p w:rsidR="0094331D" w:rsidRPr="00F478B6" w:rsidRDefault="0094331D" w:rsidP="00F478B6">
      <w:pPr>
        <w:autoSpaceDE w:val="0"/>
        <w:autoSpaceDN w:val="0"/>
        <w:adjustRightInd w:val="0"/>
        <w:spacing w:after="0" w:line="240" w:lineRule="auto"/>
        <w:rPr>
          <w:rFonts w:asciiTheme="minorHAnsi" w:hAnsiTheme="minorHAnsi" w:cs="Calibri"/>
          <w:b/>
        </w:rPr>
      </w:pPr>
      <w:r w:rsidRPr="00F478B6">
        <w:rPr>
          <w:rFonts w:asciiTheme="minorHAnsi" w:hAnsiTheme="minorHAnsi" w:cs="Calibri"/>
          <w:b/>
        </w:rPr>
        <w:t>Νομοθετικές Ρυθμίσεις</w:t>
      </w:r>
    </w:p>
    <w:p w:rsidR="001D664E" w:rsidRPr="00F478B6" w:rsidRDefault="00746F0C" w:rsidP="00F478B6">
      <w:pPr>
        <w:autoSpaceDE w:val="0"/>
        <w:autoSpaceDN w:val="0"/>
        <w:adjustRightInd w:val="0"/>
        <w:spacing w:after="0" w:line="240" w:lineRule="auto"/>
        <w:jc w:val="both"/>
        <w:rPr>
          <w:rFonts w:asciiTheme="minorHAnsi" w:hAnsiTheme="minorHAnsi" w:cs="Calibri"/>
        </w:rPr>
      </w:pPr>
      <w:r w:rsidRPr="00F478B6">
        <w:rPr>
          <w:rFonts w:asciiTheme="minorHAnsi" w:hAnsiTheme="minorHAnsi"/>
        </w:rPr>
        <w:t xml:space="preserve">Προτείνεται </w:t>
      </w:r>
      <w:r w:rsidR="00F70656" w:rsidRPr="00F478B6">
        <w:rPr>
          <w:rFonts w:asciiTheme="minorHAnsi" w:hAnsiTheme="minorHAnsi"/>
        </w:rPr>
        <w:t xml:space="preserve">να </w:t>
      </w:r>
      <w:r w:rsidRPr="00F478B6">
        <w:rPr>
          <w:rFonts w:asciiTheme="minorHAnsi" w:hAnsiTheme="minorHAnsi"/>
        </w:rPr>
        <w:t>προωθηθούν</w:t>
      </w:r>
      <w:r w:rsidR="00F07451">
        <w:rPr>
          <w:rFonts w:asciiTheme="minorHAnsi" w:hAnsiTheme="minorHAnsi"/>
        </w:rPr>
        <w:t>/</w:t>
      </w:r>
      <w:r w:rsidR="002A6064" w:rsidRPr="00F478B6">
        <w:rPr>
          <w:rFonts w:asciiTheme="minorHAnsi" w:hAnsiTheme="minorHAnsi"/>
        </w:rPr>
        <w:t xml:space="preserve">ολοκληρωθούν </w:t>
      </w:r>
      <w:r w:rsidR="00F51702" w:rsidRPr="00F478B6">
        <w:rPr>
          <w:rFonts w:asciiTheme="minorHAnsi" w:hAnsiTheme="minorHAnsi"/>
        </w:rPr>
        <w:t xml:space="preserve">από το ΥΠΠΕΘ </w:t>
      </w:r>
      <w:r w:rsidRPr="00F478B6">
        <w:rPr>
          <w:rFonts w:asciiTheme="minorHAnsi" w:hAnsiTheme="minorHAnsi"/>
        </w:rPr>
        <w:t xml:space="preserve">συγκεκριμένες </w:t>
      </w:r>
      <w:r w:rsidR="00F70656" w:rsidRPr="00F478B6">
        <w:rPr>
          <w:rFonts w:asciiTheme="minorHAnsi" w:hAnsiTheme="minorHAnsi"/>
        </w:rPr>
        <w:t>νομοθετικές ρυθμίσεις</w:t>
      </w:r>
      <w:r w:rsidRPr="00F478B6">
        <w:rPr>
          <w:rFonts w:asciiTheme="minorHAnsi" w:hAnsiTheme="minorHAnsi"/>
        </w:rPr>
        <w:t xml:space="preserve"> για τα παρακάτω:</w:t>
      </w:r>
    </w:p>
    <w:p w:rsidR="00746F0C" w:rsidRPr="00F478B6" w:rsidRDefault="00746F0C" w:rsidP="00F478B6">
      <w:pPr>
        <w:pStyle w:val="ListParagraph"/>
        <w:numPr>
          <w:ilvl w:val="0"/>
          <w:numId w:val="17"/>
        </w:numPr>
        <w:autoSpaceDE w:val="0"/>
        <w:autoSpaceDN w:val="0"/>
        <w:adjustRightInd w:val="0"/>
        <w:spacing w:after="0" w:line="240" w:lineRule="auto"/>
        <w:jc w:val="both"/>
        <w:rPr>
          <w:rFonts w:asciiTheme="minorHAnsi" w:hAnsiTheme="minorHAnsi" w:cs="Calibri"/>
          <w:color w:val="000000"/>
        </w:rPr>
      </w:pPr>
      <w:r w:rsidRPr="00F478B6">
        <w:rPr>
          <w:rFonts w:asciiTheme="minorHAnsi" w:hAnsiTheme="minorHAnsi" w:cs="Calibri"/>
          <w:bCs/>
          <w:color w:val="000000"/>
        </w:rPr>
        <w:t xml:space="preserve">Θεσμοθέτηση πιο ευέλικτης διαδικασίας για τροποποιήσεις του </w:t>
      </w:r>
      <w:r w:rsidR="00F70656" w:rsidRPr="00F478B6">
        <w:rPr>
          <w:rFonts w:asciiTheme="minorHAnsi" w:hAnsiTheme="minorHAnsi" w:cs="Calibri"/>
          <w:bCs/>
        </w:rPr>
        <w:t>Τακτικού Προϋπολογισμού</w:t>
      </w:r>
      <w:r w:rsidR="002A6064" w:rsidRPr="00F478B6">
        <w:rPr>
          <w:rFonts w:asciiTheme="minorHAnsi" w:hAnsiTheme="minorHAnsi" w:cs="Calibri"/>
          <w:bCs/>
        </w:rPr>
        <w:t>.</w:t>
      </w:r>
    </w:p>
    <w:p w:rsidR="004E3B40" w:rsidRPr="00F478B6" w:rsidRDefault="00FC24B4" w:rsidP="00F478B6">
      <w:pPr>
        <w:pStyle w:val="ListParagraph"/>
        <w:numPr>
          <w:ilvl w:val="0"/>
          <w:numId w:val="17"/>
        </w:numPr>
        <w:autoSpaceDE w:val="0"/>
        <w:autoSpaceDN w:val="0"/>
        <w:adjustRightInd w:val="0"/>
        <w:spacing w:after="0" w:line="240" w:lineRule="auto"/>
        <w:jc w:val="both"/>
        <w:rPr>
          <w:rFonts w:asciiTheme="minorHAnsi" w:hAnsiTheme="minorHAnsi" w:cs="Calibri"/>
          <w:bCs/>
          <w:color w:val="000000"/>
        </w:rPr>
      </w:pPr>
      <w:r w:rsidRPr="00F478B6">
        <w:rPr>
          <w:rFonts w:asciiTheme="minorHAnsi" w:hAnsiTheme="minorHAnsi" w:cs="Calibri"/>
          <w:bCs/>
          <w:color w:val="000000"/>
        </w:rPr>
        <w:t xml:space="preserve">Χρησιμοποίηση των μη καταβαλλομένων αποδοχών για πρόσκληση επισκεπτών καθηγητών. </w:t>
      </w:r>
    </w:p>
    <w:p w:rsidR="004E3B40" w:rsidRPr="00F478B6" w:rsidRDefault="002A6064" w:rsidP="00F478B6">
      <w:pPr>
        <w:pStyle w:val="ListParagraph"/>
        <w:numPr>
          <w:ilvl w:val="0"/>
          <w:numId w:val="17"/>
        </w:numPr>
        <w:autoSpaceDE w:val="0"/>
        <w:autoSpaceDN w:val="0"/>
        <w:adjustRightInd w:val="0"/>
        <w:spacing w:after="0" w:line="240" w:lineRule="auto"/>
        <w:jc w:val="both"/>
        <w:rPr>
          <w:rFonts w:asciiTheme="minorHAnsi" w:hAnsiTheme="minorHAnsi" w:cs="Calibri"/>
          <w:bCs/>
          <w:color w:val="000000"/>
        </w:rPr>
      </w:pPr>
      <w:r w:rsidRPr="00F478B6">
        <w:rPr>
          <w:rFonts w:asciiTheme="minorHAnsi" w:hAnsiTheme="minorHAnsi" w:cs="Calibri"/>
          <w:bCs/>
          <w:color w:val="000000"/>
        </w:rPr>
        <w:t>Βελτίωση</w:t>
      </w:r>
      <w:r w:rsidR="00E87AAB">
        <w:rPr>
          <w:rFonts w:asciiTheme="minorHAnsi" w:hAnsiTheme="minorHAnsi" w:cs="Calibri"/>
          <w:bCs/>
          <w:color w:val="000000"/>
        </w:rPr>
        <w:t xml:space="preserve"> του</w:t>
      </w:r>
      <w:r w:rsidRPr="00F478B6">
        <w:rPr>
          <w:rFonts w:asciiTheme="minorHAnsi" w:hAnsiTheme="minorHAnsi" w:cs="Calibri"/>
          <w:bCs/>
          <w:color w:val="000000"/>
        </w:rPr>
        <w:t xml:space="preserve"> </w:t>
      </w:r>
      <w:r w:rsidR="00E87AAB">
        <w:rPr>
          <w:rFonts w:asciiTheme="minorHAnsi" w:hAnsiTheme="minorHAnsi" w:cs="Calibri"/>
          <w:bCs/>
          <w:color w:val="000000"/>
        </w:rPr>
        <w:t>ν</w:t>
      </w:r>
      <w:r w:rsidRPr="00F478B6">
        <w:rPr>
          <w:rFonts w:asciiTheme="minorHAnsi" w:hAnsiTheme="minorHAnsi" w:cs="Calibri"/>
          <w:bCs/>
          <w:color w:val="000000"/>
        </w:rPr>
        <w:t>ομικού καθεστώτος</w:t>
      </w:r>
      <w:r w:rsidR="00FC24B4" w:rsidRPr="00F478B6">
        <w:rPr>
          <w:rFonts w:asciiTheme="minorHAnsi" w:hAnsiTheme="minorHAnsi" w:cs="Calibri"/>
          <w:bCs/>
          <w:color w:val="000000"/>
        </w:rPr>
        <w:t xml:space="preserve"> των ειδικών ΝΠΙΔ για την Αξιοποίηση και Διαχείριση Περιουσίας των ΑΕΙ</w:t>
      </w:r>
      <w:r w:rsidRPr="00F478B6">
        <w:rPr>
          <w:rFonts w:asciiTheme="minorHAnsi" w:hAnsiTheme="minorHAnsi" w:cs="Calibri"/>
          <w:bCs/>
          <w:color w:val="000000"/>
        </w:rPr>
        <w:t xml:space="preserve">. </w:t>
      </w:r>
    </w:p>
    <w:p w:rsidR="00825590" w:rsidRPr="00491675" w:rsidRDefault="00825590" w:rsidP="00F478B6">
      <w:pPr>
        <w:pStyle w:val="ListParagraph"/>
        <w:numPr>
          <w:ilvl w:val="0"/>
          <w:numId w:val="17"/>
        </w:numPr>
        <w:autoSpaceDE w:val="0"/>
        <w:autoSpaceDN w:val="0"/>
        <w:adjustRightInd w:val="0"/>
        <w:spacing w:after="0" w:line="240" w:lineRule="auto"/>
        <w:jc w:val="both"/>
        <w:rPr>
          <w:rFonts w:asciiTheme="minorHAnsi" w:hAnsiTheme="minorHAnsi" w:cs="Calibri"/>
          <w:color w:val="000000"/>
        </w:rPr>
      </w:pPr>
      <w:r w:rsidRPr="00F478B6">
        <w:rPr>
          <w:rFonts w:asciiTheme="minorHAnsi" w:hAnsiTheme="minorHAnsi"/>
        </w:rPr>
        <w:t>Δικαστική υπεράσπιση και νομική υποστήριξη του προσωπικού των Α.Ε.Ι. όλων των κατηγοριών</w:t>
      </w:r>
      <w:r w:rsidR="00905BE1">
        <w:rPr>
          <w:rFonts w:asciiTheme="minorHAnsi" w:hAnsiTheme="minorHAnsi"/>
        </w:rPr>
        <w:t>.</w:t>
      </w:r>
    </w:p>
    <w:p w:rsidR="00491675" w:rsidRPr="00491675" w:rsidRDefault="00905BE1" w:rsidP="00F478B6">
      <w:pPr>
        <w:pStyle w:val="ListParagraph"/>
        <w:numPr>
          <w:ilvl w:val="0"/>
          <w:numId w:val="17"/>
        </w:numPr>
        <w:autoSpaceDE w:val="0"/>
        <w:autoSpaceDN w:val="0"/>
        <w:adjustRightInd w:val="0"/>
        <w:spacing w:after="0" w:line="240" w:lineRule="auto"/>
        <w:jc w:val="both"/>
        <w:rPr>
          <w:rFonts w:asciiTheme="minorHAnsi" w:hAnsiTheme="minorHAnsi" w:cs="Calibri"/>
          <w:color w:val="000000"/>
        </w:rPr>
      </w:pPr>
      <w:r w:rsidRPr="00905BE1">
        <w:rPr>
          <w:rFonts w:asciiTheme="minorHAnsi" w:hAnsiTheme="minorHAnsi"/>
        </w:rPr>
        <w:t xml:space="preserve">Έξοδα </w:t>
      </w:r>
      <w:r>
        <w:rPr>
          <w:rFonts w:asciiTheme="minorHAnsi" w:hAnsiTheme="minorHAnsi"/>
        </w:rPr>
        <w:t>μετα</w:t>
      </w:r>
      <w:r w:rsidRPr="00905BE1">
        <w:rPr>
          <w:rFonts w:asciiTheme="minorHAnsi" w:hAnsiTheme="minorHAnsi"/>
        </w:rPr>
        <w:t>κίνησης εκτός έδρας</w:t>
      </w:r>
      <w:r>
        <w:rPr>
          <w:rFonts w:asciiTheme="minorHAnsi" w:hAnsiTheme="minorHAnsi"/>
        </w:rPr>
        <w:t>.</w:t>
      </w:r>
    </w:p>
    <w:p w:rsidR="00905BE1" w:rsidRPr="00905BE1" w:rsidRDefault="00905BE1" w:rsidP="00905BE1">
      <w:pPr>
        <w:pStyle w:val="ListParagraph"/>
        <w:numPr>
          <w:ilvl w:val="0"/>
          <w:numId w:val="17"/>
        </w:numPr>
        <w:autoSpaceDE w:val="0"/>
        <w:autoSpaceDN w:val="0"/>
        <w:adjustRightInd w:val="0"/>
        <w:spacing w:after="0" w:line="240" w:lineRule="auto"/>
        <w:jc w:val="both"/>
        <w:rPr>
          <w:rFonts w:asciiTheme="minorHAnsi" w:hAnsiTheme="minorHAnsi" w:cs="Calibri"/>
          <w:color w:val="000000"/>
        </w:rPr>
      </w:pPr>
      <w:r w:rsidRPr="00905BE1">
        <w:rPr>
          <w:rFonts w:asciiTheme="minorHAnsi" w:hAnsiTheme="minorHAnsi"/>
        </w:rPr>
        <w:t>Έξοδα δημοσίευσης για προκηρύξεις θέσεων</w:t>
      </w:r>
      <w:r>
        <w:rPr>
          <w:rFonts w:asciiTheme="minorHAnsi" w:hAnsiTheme="minorHAnsi"/>
        </w:rPr>
        <w:t>.</w:t>
      </w:r>
      <w:r w:rsidRPr="00905BE1">
        <w:rPr>
          <w:rFonts w:asciiTheme="minorHAnsi" w:hAnsiTheme="minorHAnsi"/>
        </w:rPr>
        <w:t xml:space="preserve"> </w:t>
      </w:r>
    </w:p>
    <w:p w:rsidR="00B5141E" w:rsidRPr="004E71AD" w:rsidRDefault="00905BE1" w:rsidP="00F478B6">
      <w:pPr>
        <w:pStyle w:val="ListParagraph"/>
        <w:numPr>
          <w:ilvl w:val="0"/>
          <w:numId w:val="17"/>
        </w:numPr>
        <w:autoSpaceDE w:val="0"/>
        <w:autoSpaceDN w:val="0"/>
        <w:adjustRightInd w:val="0"/>
        <w:spacing w:after="0" w:line="240" w:lineRule="auto"/>
        <w:jc w:val="both"/>
        <w:rPr>
          <w:rFonts w:asciiTheme="minorHAnsi" w:hAnsiTheme="minorHAnsi" w:cs="Calibri"/>
          <w:color w:val="000000"/>
        </w:rPr>
      </w:pPr>
      <w:r w:rsidRPr="00F478B6">
        <w:rPr>
          <w:rFonts w:asciiTheme="minorHAnsi" w:hAnsiTheme="minorHAnsi"/>
        </w:rPr>
        <w:t>Παροχή στα ΑΕΙ της δυνατότητας να σχηματίζουν ενεργειακές κοινότητες με στόχο την παραγωγή και ιδιοκατανάλωση ηλεκτρικής ενέργειας.</w:t>
      </w:r>
    </w:p>
    <w:p w:rsidR="00A24DF2" w:rsidRPr="004E71AD" w:rsidRDefault="00825590" w:rsidP="004E71AD">
      <w:pPr>
        <w:autoSpaceDE w:val="0"/>
        <w:autoSpaceDN w:val="0"/>
        <w:adjustRightInd w:val="0"/>
        <w:spacing w:before="120" w:after="0" w:line="240" w:lineRule="auto"/>
        <w:jc w:val="both"/>
        <w:rPr>
          <w:rFonts w:asciiTheme="minorHAnsi" w:hAnsiTheme="minorHAnsi" w:cs="Calibri"/>
          <w:color w:val="000000"/>
        </w:rPr>
      </w:pPr>
      <w:r w:rsidRPr="00F478B6">
        <w:rPr>
          <w:rFonts w:asciiTheme="minorHAnsi" w:hAnsiTheme="minorHAnsi" w:cs="Calibri"/>
          <w:color w:val="000000"/>
        </w:rPr>
        <w:t xml:space="preserve">Το προεδρείο εξουσιοδοτείται να διαμορφώσει </w:t>
      </w:r>
      <w:r w:rsidR="00F07451">
        <w:rPr>
          <w:rFonts w:asciiTheme="minorHAnsi" w:hAnsiTheme="minorHAnsi" w:cs="Calibri"/>
          <w:color w:val="000000"/>
        </w:rPr>
        <w:t>με βάση τις εισηγήσεις της Συνόδου Αντιπρυτάνεων Οικονομικού Προγραμματισμού και Ανάπτυξης,</w:t>
      </w:r>
      <w:r w:rsidR="00F83237">
        <w:rPr>
          <w:rFonts w:asciiTheme="minorHAnsi" w:hAnsiTheme="minorHAnsi" w:cs="Calibri"/>
          <w:color w:val="000000"/>
        </w:rPr>
        <w:t xml:space="preserve"> </w:t>
      </w:r>
      <w:r w:rsidRPr="00F478B6">
        <w:rPr>
          <w:rFonts w:asciiTheme="minorHAnsi" w:hAnsiTheme="minorHAnsi" w:cs="Calibri"/>
          <w:color w:val="000000"/>
        </w:rPr>
        <w:t>ενδεικτικές  προτάσεις/σχέδια νομοθετικών ρυθμίσεων που θα προωθηθούν προς το ΥΠΠΕΘ για τα παραπάνω θέματα</w:t>
      </w:r>
      <w:r w:rsidR="009062B0">
        <w:rPr>
          <w:rFonts w:asciiTheme="minorHAnsi" w:hAnsiTheme="minorHAnsi" w:cs="Calibri"/>
          <w:color w:val="000000"/>
        </w:rPr>
        <w:t>.</w:t>
      </w:r>
    </w:p>
    <w:p w:rsidR="000105D2" w:rsidRPr="00F478B6" w:rsidRDefault="000105D2" w:rsidP="004E71AD">
      <w:pPr>
        <w:autoSpaceDE w:val="0"/>
        <w:autoSpaceDN w:val="0"/>
        <w:adjustRightInd w:val="0"/>
        <w:spacing w:before="240" w:after="0" w:line="240" w:lineRule="auto"/>
        <w:rPr>
          <w:rFonts w:asciiTheme="minorHAnsi" w:hAnsiTheme="minorHAnsi" w:cs="Calibri"/>
          <w:b/>
        </w:rPr>
      </w:pPr>
      <w:r w:rsidRPr="00F478B6">
        <w:rPr>
          <w:rFonts w:asciiTheme="minorHAnsi" w:hAnsiTheme="minorHAnsi" w:cs="Calibri"/>
          <w:b/>
        </w:rPr>
        <w:t>Θέματα χρηματοδότησης Τακτικού Προϋπολογισμού των ΑΕΙ</w:t>
      </w:r>
    </w:p>
    <w:p w:rsidR="00AE5522" w:rsidRPr="00F478B6" w:rsidRDefault="00AE5522" w:rsidP="00F478B6">
      <w:pPr>
        <w:autoSpaceDE w:val="0"/>
        <w:autoSpaceDN w:val="0"/>
        <w:adjustRightInd w:val="0"/>
        <w:spacing w:after="0" w:line="240" w:lineRule="auto"/>
        <w:jc w:val="both"/>
        <w:rPr>
          <w:rFonts w:asciiTheme="minorHAnsi" w:hAnsiTheme="minorHAnsi" w:cs="Calibri"/>
          <w:b/>
        </w:rPr>
      </w:pPr>
      <w:r w:rsidRPr="00F478B6">
        <w:rPr>
          <w:rFonts w:asciiTheme="minorHAnsi" w:hAnsiTheme="minorHAnsi" w:cs="Calibri"/>
        </w:rPr>
        <w:t xml:space="preserve">Η Σύνοδος ζητά από το ΥΠΕΠΘ για το έτος 2019, η συνολική επιχορήγηση για το 2019 να είναι </w:t>
      </w:r>
      <w:r w:rsidR="00C064B3">
        <w:rPr>
          <w:rFonts w:asciiTheme="minorHAnsi" w:hAnsiTheme="minorHAnsi" w:cs="Calibri"/>
        </w:rPr>
        <w:t>μεγαλύτερη</w:t>
      </w:r>
      <w:r w:rsidR="00E87AAB">
        <w:rPr>
          <w:rFonts w:asciiTheme="minorHAnsi" w:hAnsiTheme="minorHAnsi" w:cs="Calibri"/>
        </w:rPr>
        <w:t xml:space="preserve"> ή ίση </w:t>
      </w:r>
      <w:r w:rsidR="00C064B3">
        <w:rPr>
          <w:rFonts w:asciiTheme="minorHAnsi" w:hAnsiTheme="minorHAnsi" w:cs="Calibri"/>
        </w:rPr>
        <w:t xml:space="preserve"> από</w:t>
      </w:r>
      <w:r w:rsidRPr="00F478B6">
        <w:rPr>
          <w:rFonts w:asciiTheme="minorHAnsi" w:hAnsiTheme="minorHAnsi" w:cs="Calibri"/>
        </w:rPr>
        <w:t xml:space="preserve"> τη συνολική επιχορήγηση (τακτική και έκτακτη) του 2018. Παράλληλα, να επιδιωχθεί η επιτάχυνση των διαδικασιών, όπως εγκρίσεις προϋπολογισμών, έκδοση ΣΑΕ κ.α. Επίσης, η Σύνοδος προτείνει για λόγους διαφάνειας, όταν γίνονται από το ΥΠΠΕΘ πρόσθετες επιχορηγήσεις σε συγκεκριμένα ΑΕΙ μετά από σχετικό αίτημά τους, να κοινοποιούνται άμεσα στη </w:t>
      </w:r>
      <w:r w:rsidR="000952B9">
        <w:rPr>
          <w:rFonts w:asciiTheme="minorHAnsi" w:hAnsiTheme="minorHAnsi" w:cs="Calibri"/>
        </w:rPr>
        <w:t>Σ</w:t>
      </w:r>
      <w:r w:rsidRPr="00F478B6">
        <w:rPr>
          <w:rFonts w:asciiTheme="minorHAnsi" w:hAnsiTheme="minorHAnsi" w:cs="Calibri"/>
        </w:rPr>
        <w:t xml:space="preserve">ύνοδο των </w:t>
      </w:r>
      <w:r w:rsidR="000952B9">
        <w:rPr>
          <w:rFonts w:asciiTheme="minorHAnsi" w:hAnsiTheme="minorHAnsi" w:cs="Calibri"/>
        </w:rPr>
        <w:t>Π</w:t>
      </w:r>
      <w:r w:rsidRPr="00F478B6">
        <w:rPr>
          <w:rFonts w:asciiTheme="minorHAnsi" w:hAnsiTheme="minorHAnsi" w:cs="Calibri"/>
        </w:rPr>
        <w:t>ρυτάνεων.</w:t>
      </w:r>
    </w:p>
    <w:p w:rsidR="00DB569D" w:rsidRPr="00F478B6" w:rsidRDefault="002A1A9F" w:rsidP="004E71AD">
      <w:pPr>
        <w:autoSpaceDE w:val="0"/>
        <w:autoSpaceDN w:val="0"/>
        <w:adjustRightInd w:val="0"/>
        <w:spacing w:before="240" w:after="0" w:line="240" w:lineRule="auto"/>
        <w:rPr>
          <w:rFonts w:asciiTheme="minorHAnsi" w:hAnsiTheme="minorHAnsi" w:cs="Calibri"/>
          <w:b/>
        </w:rPr>
      </w:pPr>
      <w:r>
        <w:rPr>
          <w:rFonts w:asciiTheme="minorHAnsi" w:hAnsiTheme="minorHAnsi" w:cs="Calibri"/>
          <w:b/>
        </w:rPr>
        <w:t>Προληπτικός</w:t>
      </w:r>
      <w:r w:rsidR="00DB569D" w:rsidRPr="00F478B6">
        <w:rPr>
          <w:rFonts w:asciiTheme="minorHAnsi" w:hAnsiTheme="minorHAnsi" w:cs="Calibri"/>
          <w:b/>
        </w:rPr>
        <w:t xml:space="preserve"> έ</w:t>
      </w:r>
      <w:r>
        <w:rPr>
          <w:rFonts w:asciiTheme="minorHAnsi" w:hAnsiTheme="minorHAnsi" w:cs="Calibri"/>
          <w:b/>
        </w:rPr>
        <w:t>λεγχος</w:t>
      </w:r>
    </w:p>
    <w:p w:rsidR="001115B4" w:rsidRDefault="000C59DE" w:rsidP="00F478B6">
      <w:pPr>
        <w:pStyle w:val="Default"/>
        <w:jc w:val="both"/>
        <w:rPr>
          <w:rStyle w:val="Strong"/>
          <w:rFonts w:asciiTheme="minorHAnsi" w:hAnsiTheme="minorHAnsi" w:cs="Helvetica"/>
          <w:b w:val="0"/>
          <w:color w:val="auto"/>
          <w:sz w:val="22"/>
          <w:szCs w:val="22"/>
          <w:shd w:val="clear" w:color="auto" w:fill="FFFFFF"/>
        </w:rPr>
      </w:pPr>
      <w:r w:rsidRPr="00F478B6">
        <w:rPr>
          <w:rStyle w:val="Strong"/>
          <w:rFonts w:asciiTheme="minorHAnsi" w:hAnsiTheme="minorHAnsi" w:cs="Helvetica"/>
          <w:b w:val="0"/>
          <w:color w:val="auto"/>
          <w:sz w:val="22"/>
          <w:szCs w:val="22"/>
          <w:shd w:val="clear" w:color="auto" w:fill="FFFFFF"/>
        </w:rPr>
        <w:t>Η κατάργηση του προληπτικο</w:t>
      </w:r>
      <w:r w:rsidR="00B13B59" w:rsidRPr="00F478B6">
        <w:rPr>
          <w:rStyle w:val="Strong"/>
          <w:rFonts w:asciiTheme="minorHAnsi" w:hAnsiTheme="minorHAnsi" w:cs="Helvetica"/>
          <w:b w:val="0"/>
          <w:color w:val="auto"/>
          <w:sz w:val="22"/>
          <w:szCs w:val="22"/>
          <w:shd w:val="clear" w:color="auto" w:fill="FFFFFF"/>
        </w:rPr>
        <w:t>ύ</w:t>
      </w:r>
      <w:r w:rsidRPr="00F478B6">
        <w:rPr>
          <w:rStyle w:val="Strong"/>
          <w:rFonts w:asciiTheme="minorHAnsi" w:hAnsiTheme="minorHAnsi" w:cs="Helvetica"/>
          <w:b w:val="0"/>
          <w:color w:val="auto"/>
          <w:sz w:val="22"/>
          <w:szCs w:val="22"/>
          <w:shd w:val="clear" w:color="auto" w:fill="FFFFFF"/>
        </w:rPr>
        <w:t xml:space="preserve"> ελέγχου των δα</w:t>
      </w:r>
      <w:r w:rsidR="00B13B59" w:rsidRPr="00F478B6">
        <w:rPr>
          <w:rStyle w:val="Strong"/>
          <w:rFonts w:asciiTheme="minorHAnsi" w:hAnsiTheme="minorHAnsi" w:cs="Helvetica"/>
          <w:b w:val="0"/>
          <w:color w:val="auto"/>
          <w:sz w:val="22"/>
          <w:szCs w:val="22"/>
          <w:shd w:val="clear" w:color="auto" w:fill="FFFFFF"/>
        </w:rPr>
        <w:t>π</w:t>
      </w:r>
      <w:r w:rsidRPr="00F478B6">
        <w:rPr>
          <w:rStyle w:val="Strong"/>
          <w:rFonts w:asciiTheme="minorHAnsi" w:hAnsiTheme="minorHAnsi" w:cs="Helvetica"/>
          <w:b w:val="0"/>
          <w:color w:val="auto"/>
          <w:sz w:val="22"/>
          <w:szCs w:val="22"/>
          <w:shd w:val="clear" w:color="auto" w:fill="FFFFFF"/>
        </w:rPr>
        <w:t xml:space="preserve">ανών των ΑΕΙ </w:t>
      </w:r>
      <w:r w:rsidR="00856A8F">
        <w:rPr>
          <w:rStyle w:val="Strong"/>
          <w:rFonts w:asciiTheme="minorHAnsi" w:hAnsiTheme="minorHAnsi" w:cs="Helvetica"/>
          <w:b w:val="0"/>
          <w:color w:val="auto"/>
          <w:sz w:val="22"/>
          <w:szCs w:val="22"/>
          <w:shd w:val="clear" w:color="auto" w:fill="FFFFFF"/>
        </w:rPr>
        <w:t xml:space="preserve">μπορεί </w:t>
      </w:r>
      <w:r w:rsidRPr="00F478B6">
        <w:rPr>
          <w:rStyle w:val="Strong"/>
          <w:rFonts w:asciiTheme="minorHAnsi" w:hAnsiTheme="minorHAnsi" w:cs="Helvetica"/>
          <w:b w:val="0"/>
          <w:color w:val="auto"/>
          <w:sz w:val="22"/>
          <w:szCs w:val="22"/>
          <w:shd w:val="clear" w:color="auto" w:fill="FFFFFF"/>
        </w:rPr>
        <w:t xml:space="preserve">να προκαλέσει καθυστερήσεις στην οικονομική λειτουργία των ΑΕΙ. </w:t>
      </w:r>
      <w:r w:rsidR="001115B4">
        <w:rPr>
          <w:rStyle w:val="Strong"/>
          <w:rFonts w:asciiTheme="minorHAnsi" w:hAnsiTheme="minorHAnsi" w:cs="Helvetica"/>
          <w:b w:val="0"/>
          <w:color w:val="auto"/>
          <w:sz w:val="22"/>
          <w:szCs w:val="22"/>
          <w:shd w:val="clear" w:color="auto" w:fill="FFFFFF"/>
        </w:rPr>
        <w:t xml:space="preserve">Η </w:t>
      </w:r>
      <w:r w:rsidR="00415784">
        <w:rPr>
          <w:rStyle w:val="Strong"/>
          <w:rFonts w:asciiTheme="minorHAnsi" w:hAnsiTheme="minorHAnsi" w:cs="Helvetica"/>
          <w:b w:val="0"/>
          <w:color w:val="auto"/>
          <w:sz w:val="22"/>
          <w:szCs w:val="22"/>
          <w:shd w:val="clear" w:color="auto" w:fill="FFFFFF"/>
        </w:rPr>
        <w:t>Σ</w:t>
      </w:r>
      <w:r w:rsidR="001115B4">
        <w:rPr>
          <w:rStyle w:val="Strong"/>
          <w:rFonts w:asciiTheme="minorHAnsi" w:hAnsiTheme="minorHAnsi" w:cs="Helvetica"/>
          <w:b w:val="0"/>
          <w:color w:val="auto"/>
          <w:sz w:val="22"/>
          <w:szCs w:val="22"/>
          <w:shd w:val="clear" w:color="auto" w:fill="FFFFFF"/>
        </w:rPr>
        <w:t xml:space="preserve">ύνοδος ζητάει να ληφθούν ειδικά μέτρα για μια μεταβατική περίοδο διατήρησης του προληπτικού ελέγχου. </w:t>
      </w:r>
    </w:p>
    <w:p w:rsidR="00C064B3" w:rsidRPr="004E71AD" w:rsidRDefault="002A1A9F" w:rsidP="004E71AD">
      <w:pPr>
        <w:pStyle w:val="Default"/>
        <w:jc w:val="both"/>
        <w:rPr>
          <w:rStyle w:val="Strong"/>
          <w:rFonts w:asciiTheme="minorHAnsi" w:hAnsiTheme="minorHAnsi" w:cs="Helvetica"/>
          <w:b w:val="0"/>
          <w:color w:val="auto"/>
          <w:sz w:val="22"/>
          <w:szCs w:val="22"/>
          <w:shd w:val="clear" w:color="auto" w:fill="FFFFFF"/>
        </w:rPr>
      </w:pPr>
      <w:r>
        <w:rPr>
          <w:rStyle w:val="Strong"/>
          <w:rFonts w:asciiTheme="minorHAnsi" w:hAnsiTheme="minorHAnsi" w:cs="Helvetica"/>
          <w:b w:val="0"/>
          <w:color w:val="auto"/>
          <w:sz w:val="22"/>
          <w:szCs w:val="22"/>
          <w:shd w:val="clear" w:color="auto" w:fill="FFFFFF"/>
        </w:rPr>
        <w:t>Επίσης,</w:t>
      </w:r>
      <w:r w:rsidR="001115B4">
        <w:rPr>
          <w:rStyle w:val="Strong"/>
          <w:rFonts w:asciiTheme="minorHAnsi" w:hAnsiTheme="minorHAnsi" w:cs="Helvetica"/>
          <w:b w:val="0"/>
          <w:color w:val="auto"/>
          <w:sz w:val="22"/>
          <w:szCs w:val="22"/>
          <w:shd w:val="clear" w:color="auto" w:fill="FFFFFF"/>
        </w:rPr>
        <w:t xml:space="preserve"> </w:t>
      </w:r>
      <w:r w:rsidR="002E063F" w:rsidRPr="00F478B6">
        <w:rPr>
          <w:rStyle w:val="Strong"/>
          <w:rFonts w:asciiTheme="minorHAnsi" w:hAnsiTheme="minorHAnsi" w:cs="Helvetica"/>
          <w:b w:val="0"/>
          <w:color w:val="auto"/>
          <w:sz w:val="22"/>
          <w:szCs w:val="22"/>
          <w:shd w:val="clear" w:color="auto" w:fill="FFFFFF"/>
        </w:rPr>
        <w:t xml:space="preserve">διαπιστώνεται η ανάγκη για επιμόρφωση των προϊσταμένων και των άλλων στελεχών με εξειδικευμένα ενημερωτικά σεμινάρια, ώστε να αντισταθμισθεί η </w:t>
      </w:r>
      <w:r w:rsidR="004E71AD">
        <w:rPr>
          <w:rStyle w:val="Strong"/>
          <w:rFonts w:asciiTheme="minorHAnsi" w:hAnsiTheme="minorHAnsi" w:cs="Helvetica"/>
          <w:b w:val="0"/>
          <w:color w:val="auto"/>
          <w:sz w:val="22"/>
          <w:szCs w:val="22"/>
          <w:shd w:val="clear" w:color="auto" w:fill="FFFFFF"/>
        </w:rPr>
        <w:t>έλλειψη του προληπτικού ελέγχου</w:t>
      </w:r>
    </w:p>
    <w:p w:rsidR="0023226B" w:rsidRPr="00F478B6" w:rsidRDefault="0023226B" w:rsidP="004E71AD">
      <w:pPr>
        <w:autoSpaceDE w:val="0"/>
        <w:autoSpaceDN w:val="0"/>
        <w:adjustRightInd w:val="0"/>
        <w:spacing w:before="240" w:after="0" w:line="240" w:lineRule="auto"/>
        <w:rPr>
          <w:rFonts w:asciiTheme="minorHAnsi" w:hAnsiTheme="minorHAnsi" w:cs="Calibri"/>
          <w:b/>
        </w:rPr>
      </w:pPr>
      <w:r w:rsidRPr="00F478B6">
        <w:rPr>
          <w:rFonts w:asciiTheme="minorHAnsi" w:hAnsiTheme="minorHAnsi" w:cs="Calibri"/>
          <w:b/>
        </w:rPr>
        <w:t xml:space="preserve">Υποστελέχωση </w:t>
      </w:r>
      <w:r w:rsidR="002E3E1B" w:rsidRPr="00F478B6">
        <w:rPr>
          <w:rFonts w:asciiTheme="minorHAnsi" w:hAnsiTheme="minorHAnsi" w:cs="Calibri"/>
          <w:b/>
        </w:rPr>
        <w:t>Οικονομικών και Τεχνικών υπηρεσιών</w:t>
      </w:r>
    </w:p>
    <w:p w:rsidR="0023226B" w:rsidRPr="00F478B6" w:rsidRDefault="00415FE4" w:rsidP="00F478B6">
      <w:pPr>
        <w:autoSpaceDE w:val="0"/>
        <w:autoSpaceDN w:val="0"/>
        <w:adjustRightInd w:val="0"/>
        <w:spacing w:after="0" w:line="240" w:lineRule="auto"/>
        <w:jc w:val="both"/>
        <w:rPr>
          <w:rFonts w:asciiTheme="minorHAnsi" w:hAnsiTheme="minorHAnsi"/>
        </w:rPr>
      </w:pPr>
      <w:r w:rsidRPr="00F478B6">
        <w:rPr>
          <w:rFonts w:asciiTheme="minorHAnsi" w:hAnsiTheme="minorHAnsi" w:cs="Calibri"/>
        </w:rPr>
        <w:t>Η Σύνοδος διαπιστώνει την</w:t>
      </w:r>
      <w:r w:rsidR="0023226B" w:rsidRPr="00F478B6">
        <w:rPr>
          <w:rFonts w:asciiTheme="minorHAnsi" w:hAnsiTheme="minorHAnsi" w:cs="Calibri"/>
        </w:rPr>
        <w:t xml:space="preserve"> άμεση ανάγκη στελέχωσης των Οικονομικών Υπηρεσιών με νέο εξειδικευμένο προσωπικό</w:t>
      </w:r>
      <w:r w:rsidRPr="00F478B6">
        <w:rPr>
          <w:rFonts w:asciiTheme="minorHAnsi" w:hAnsiTheme="minorHAnsi" w:cs="Calibri"/>
        </w:rPr>
        <w:t>,</w:t>
      </w:r>
      <w:r w:rsidR="0023226B" w:rsidRPr="00F478B6">
        <w:rPr>
          <w:rFonts w:asciiTheme="minorHAnsi" w:hAnsiTheme="minorHAnsi" w:cs="Calibri"/>
        </w:rPr>
        <w:t xml:space="preserve"> για να υποστηρίξει τις πρόσθετες </w:t>
      </w:r>
      <w:r w:rsidR="00AD1FA0" w:rsidRPr="00F478B6">
        <w:rPr>
          <w:rFonts w:asciiTheme="minorHAnsi" w:hAnsiTheme="minorHAnsi" w:cs="Calibri"/>
        </w:rPr>
        <w:t>ανάγκες</w:t>
      </w:r>
      <w:r w:rsidR="0023226B" w:rsidRPr="00F478B6">
        <w:rPr>
          <w:rFonts w:asciiTheme="minorHAnsi" w:hAnsiTheme="minorHAnsi" w:cs="Calibri"/>
        </w:rPr>
        <w:t xml:space="preserve"> των υπηρεσιών αυτών μετά </w:t>
      </w:r>
      <w:r w:rsidR="00AD1FA0" w:rsidRPr="00F478B6">
        <w:rPr>
          <w:rFonts w:asciiTheme="minorHAnsi" w:hAnsiTheme="minorHAnsi" w:cs="Calibri"/>
        </w:rPr>
        <w:t>την κατάργηση του προληπτικού ελέγχου. Επίσης, δ</w:t>
      </w:r>
      <w:r w:rsidR="00AD1FA0" w:rsidRPr="00F478B6">
        <w:rPr>
          <w:rStyle w:val="Strong"/>
          <w:rFonts w:asciiTheme="minorHAnsi" w:hAnsiTheme="minorHAnsi" w:cs="Helvetica"/>
          <w:b w:val="0"/>
          <w:shd w:val="clear" w:color="auto" w:fill="FFFFFF"/>
        </w:rPr>
        <w:t xml:space="preserve">εδομένης της υποστελέχωσης των περισσοτέρων τεχνικών υπηρεσιών των Α.Ε.Ι. προτείνεται να ληφθούν μέτρα άμεσης στελέχωσης με εξειδικευμένο τεχνικό προσωπικό. </w:t>
      </w:r>
      <w:r w:rsidR="00A06937" w:rsidRPr="00F478B6">
        <w:rPr>
          <w:rFonts w:asciiTheme="minorHAnsi" w:hAnsiTheme="minorHAnsi"/>
        </w:rPr>
        <w:t>Η</w:t>
      </w:r>
      <w:r w:rsidR="00AD1FA0" w:rsidRPr="00F478B6">
        <w:rPr>
          <w:rFonts w:asciiTheme="minorHAnsi" w:hAnsiTheme="minorHAnsi"/>
        </w:rPr>
        <w:t xml:space="preserve"> </w:t>
      </w:r>
      <w:r w:rsidR="00A06937" w:rsidRPr="00F478B6">
        <w:rPr>
          <w:rFonts w:asciiTheme="minorHAnsi" w:hAnsiTheme="minorHAnsi"/>
        </w:rPr>
        <w:t>Σ</w:t>
      </w:r>
      <w:r w:rsidR="00AD1FA0" w:rsidRPr="00F478B6">
        <w:rPr>
          <w:rFonts w:asciiTheme="minorHAnsi" w:hAnsiTheme="minorHAnsi"/>
        </w:rPr>
        <w:t xml:space="preserve">ύνοδος </w:t>
      </w:r>
      <w:r w:rsidR="00A06937" w:rsidRPr="00F478B6">
        <w:rPr>
          <w:rFonts w:asciiTheme="minorHAnsi" w:hAnsiTheme="minorHAnsi"/>
        </w:rPr>
        <w:t>απευθύνει</w:t>
      </w:r>
      <w:r w:rsidR="00AD1FA0" w:rsidRPr="00F478B6">
        <w:rPr>
          <w:rFonts w:asciiTheme="minorHAnsi" w:hAnsiTheme="minorHAnsi"/>
        </w:rPr>
        <w:t xml:space="preserve"> αίτημα προς τους αρμόδιους φορείς (Υπουργείο Παιδείας Έρευνας και Θρησκευμάτων και Υπουρ</w:t>
      </w:r>
      <w:r w:rsidRPr="00F478B6">
        <w:rPr>
          <w:rFonts w:asciiTheme="minorHAnsi" w:hAnsiTheme="minorHAnsi"/>
        </w:rPr>
        <w:t>γείο Διοικητικής Ανασυγκρότησης</w:t>
      </w:r>
      <w:r w:rsidR="00AD1FA0" w:rsidRPr="00F478B6">
        <w:rPr>
          <w:rFonts w:asciiTheme="minorHAnsi" w:hAnsiTheme="minorHAnsi"/>
        </w:rPr>
        <w:t>)</w:t>
      </w:r>
      <w:r w:rsidR="00A06937" w:rsidRPr="00F478B6">
        <w:rPr>
          <w:rFonts w:asciiTheme="minorHAnsi" w:hAnsiTheme="minorHAnsi"/>
        </w:rPr>
        <w:t xml:space="preserve"> να μεριμνήσουν για την άμεση πρόσληψη διοικητικού και τεχνικού προσωπικού στα ΑΕΙ.</w:t>
      </w:r>
    </w:p>
    <w:p w:rsidR="004C35C1" w:rsidRPr="00F478B6" w:rsidRDefault="004C35C1" w:rsidP="004E71AD">
      <w:pPr>
        <w:autoSpaceDE w:val="0"/>
        <w:autoSpaceDN w:val="0"/>
        <w:adjustRightInd w:val="0"/>
        <w:spacing w:before="240" w:after="0" w:line="240" w:lineRule="auto"/>
        <w:jc w:val="both"/>
        <w:rPr>
          <w:rFonts w:asciiTheme="minorHAnsi" w:hAnsiTheme="minorHAnsi"/>
          <w:b/>
        </w:rPr>
      </w:pPr>
      <w:r w:rsidRPr="00F478B6">
        <w:rPr>
          <w:rFonts w:asciiTheme="minorHAnsi" w:hAnsiTheme="minorHAnsi"/>
          <w:b/>
        </w:rPr>
        <w:lastRenderedPageBreak/>
        <w:t>Μισθολογικά θέματα</w:t>
      </w:r>
    </w:p>
    <w:p w:rsidR="00EB107A" w:rsidRDefault="00181915" w:rsidP="00F478B6">
      <w:pPr>
        <w:autoSpaceDE w:val="0"/>
        <w:autoSpaceDN w:val="0"/>
        <w:adjustRightInd w:val="0"/>
        <w:spacing w:before="40" w:after="0" w:line="240" w:lineRule="auto"/>
        <w:jc w:val="both"/>
        <w:rPr>
          <w:rFonts w:asciiTheme="minorHAnsi" w:hAnsiTheme="minorHAnsi"/>
        </w:rPr>
      </w:pPr>
      <w:r w:rsidRPr="00F478B6">
        <w:rPr>
          <w:rFonts w:asciiTheme="minorHAnsi" w:hAnsiTheme="minorHAnsi"/>
        </w:rPr>
        <w:t xml:space="preserve">Η Σύνοδος θεωρεί ότι θα πρέπει να επανεξετασθεί το μισθολογικό των </w:t>
      </w:r>
      <w:r w:rsidR="0089386C">
        <w:rPr>
          <w:rFonts w:asciiTheme="minorHAnsi" w:hAnsiTheme="minorHAnsi"/>
        </w:rPr>
        <w:t>μελών της πανεπιστημιακής κοινότητας</w:t>
      </w:r>
      <w:r w:rsidR="00492F33">
        <w:rPr>
          <w:rFonts w:asciiTheme="minorHAnsi" w:hAnsiTheme="minorHAnsi"/>
        </w:rPr>
        <w:t xml:space="preserve"> και εξουσιοδοτείται το Προεδρείο να υποβάλει σχετική πρόταση προς το ΥΠΠΕΘ</w:t>
      </w:r>
      <w:r w:rsidRPr="00F478B6">
        <w:rPr>
          <w:rFonts w:asciiTheme="minorHAnsi" w:hAnsiTheme="minorHAnsi"/>
        </w:rPr>
        <w:t>.</w:t>
      </w:r>
      <w:r w:rsidR="00492F33">
        <w:rPr>
          <w:rFonts w:asciiTheme="minorHAnsi" w:hAnsiTheme="minorHAnsi"/>
        </w:rPr>
        <w:t xml:space="preserve"> </w:t>
      </w:r>
    </w:p>
    <w:p w:rsidR="00DA37C7" w:rsidRPr="00F478B6" w:rsidRDefault="00DA37C7" w:rsidP="00F478B6">
      <w:pPr>
        <w:autoSpaceDE w:val="0"/>
        <w:autoSpaceDN w:val="0"/>
        <w:adjustRightInd w:val="0"/>
        <w:spacing w:after="0" w:line="240" w:lineRule="auto"/>
        <w:rPr>
          <w:rFonts w:asciiTheme="minorHAnsi" w:hAnsiTheme="minorHAnsi" w:cs="Calibri"/>
          <w:b/>
        </w:rPr>
      </w:pPr>
    </w:p>
    <w:p w:rsidR="004C35C1" w:rsidRPr="00F478B6" w:rsidRDefault="004C35C1" w:rsidP="00F478B6">
      <w:pPr>
        <w:autoSpaceDE w:val="0"/>
        <w:autoSpaceDN w:val="0"/>
        <w:adjustRightInd w:val="0"/>
        <w:spacing w:after="0" w:line="240" w:lineRule="auto"/>
        <w:rPr>
          <w:rFonts w:asciiTheme="minorHAnsi" w:hAnsiTheme="minorHAnsi" w:cs="Calibri"/>
          <w:b/>
        </w:rPr>
      </w:pPr>
      <w:r w:rsidRPr="00F478B6">
        <w:rPr>
          <w:rFonts w:asciiTheme="minorHAnsi" w:hAnsiTheme="minorHAnsi" w:cs="Calibri"/>
          <w:b/>
        </w:rPr>
        <w:t>Άλλα</w:t>
      </w:r>
      <w:r w:rsidR="003C08ED" w:rsidRPr="00F478B6">
        <w:rPr>
          <w:rFonts w:asciiTheme="minorHAnsi" w:hAnsiTheme="minorHAnsi" w:cs="Calibri"/>
          <w:b/>
        </w:rPr>
        <w:t xml:space="preserve"> οικονομικά </w:t>
      </w:r>
      <w:r w:rsidRPr="00F478B6">
        <w:rPr>
          <w:rFonts w:asciiTheme="minorHAnsi" w:hAnsiTheme="minorHAnsi" w:cs="Calibri"/>
          <w:b/>
        </w:rPr>
        <w:t xml:space="preserve"> θέματα</w:t>
      </w:r>
    </w:p>
    <w:p w:rsidR="003C08ED" w:rsidRDefault="003C08ED" w:rsidP="00F478B6">
      <w:pPr>
        <w:autoSpaceDE w:val="0"/>
        <w:autoSpaceDN w:val="0"/>
        <w:adjustRightInd w:val="0"/>
        <w:spacing w:before="40" w:after="0" w:line="240" w:lineRule="auto"/>
        <w:jc w:val="both"/>
        <w:rPr>
          <w:rFonts w:asciiTheme="minorHAnsi" w:hAnsiTheme="minorHAnsi" w:cs="Calibri"/>
        </w:rPr>
      </w:pPr>
      <w:r w:rsidRPr="00F478B6">
        <w:rPr>
          <w:rFonts w:asciiTheme="minorHAnsi" w:hAnsiTheme="minorHAnsi" w:cs="Calibri"/>
        </w:rPr>
        <w:t>Η Σύνοδος κρίνει αναγκαία  τη δ</w:t>
      </w:r>
      <w:r w:rsidR="009E093D" w:rsidRPr="00F478B6">
        <w:rPr>
          <w:rFonts w:asciiTheme="minorHAnsi" w:hAnsiTheme="minorHAnsi" w:cs="Calibri"/>
        </w:rPr>
        <w:t>ημιουργία ειδικού προγράμματος (ΣΑΕ) στο ΠΔΕ με αντικείμενο «Συντήρηση και ανανέωση επιστημονικού εξοπλισμού» και χρηματοδότηση</w:t>
      </w:r>
      <w:r w:rsidRPr="00F478B6">
        <w:rPr>
          <w:rFonts w:asciiTheme="minorHAnsi" w:hAnsiTheme="minorHAnsi" w:cs="Calibri"/>
        </w:rPr>
        <w:t>,</w:t>
      </w:r>
      <w:r w:rsidR="009E093D" w:rsidRPr="00F478B6">
        <w:rPr>
          <w:rFonts w:asciiTheme="minorHAnsi" w:hAnsiTheme="minorHAnsi" w:cs="Calibri"/>
        </w:rPr>
        <w:t xml:space="preserve"> πλέον της τακτικής ετήσιας χρηματοδότησης του ΠΔΕ.</w:t>
      </w:r>
      <w:r w:rsidR="00F43109" w:rsidRPr="00F478B6">
        <w:rPr>
          <w:rFonts w:asciiTheme="minorHAnsi" w:hAnsiTheme="minorHAnsi" w:cs="Calibri"/>
        </w:rPr>
        <w:t xml:space="preserve"> </w:t>
      </w:r>
    </w:p>
    <w:p w:rsidR="00AC7035" w:rsidRPr="00F478B6" w:rsidRDefault="00AC7035" w:rsidP="00F478B6">
      <w:pPr>
        <w:autoSpaceDE w:val="0"/>
        <w:autoSpaceDN w:val="0"/>
        <w:adjustRightInd w:val="0"/>
        <w:spacing w:after="0" w:line="240" w:lineRule="auto"/>
        <w:jc w:val="both"/>
        <w:rPr>
          <w:rFonts w:asciiTheme="minorHAnsi" w:hAnsiTheme="minorHAnsi" w:cstheme="minorHAnsi"/>
          <w:b/>
          <w:u w:val="single"/>
        </w:rPr>
      </w:pPr>
    </w:p>
    <w:p w:rsidR="00185576" w:rsidRDefault="00964FC2" w:rsidP="004E71AD">
      <w:pPr>
        <w:autoSpaceDE w:val="0"/>
        <w:autoSpaceDN w:val="0"/>
        <w:adjustRightInd w:val="0"/>
        <w:spacing w:after="0" w:line="240" w:lineRule="auto"/>
        <w:jc w:val="center"/>
        <w:rPr>
          <w:rFonts w:asciiTheme="minorHAnsi" w:eastAsia="Times New Roman" w:hAnsiTheme="minorHAnsi"/>
          <w:b/>
          <w:lang w:eastAsia="el-GR"/>
        </w:rPr>
      </w:pPr>
      <w:r w:rsidRPr="00EB107A">
        <w:rPr>
          <w:rFonts w:asciiTheme="minorHAnsi" w:hAnsiTheme="minorHAnsi" w:cstheme="minorHAnsi"/>
          <w:b/>
          <w:sz w:val="24"/>
          <w:szCs w:val="24"/>
        </w:rPr>
        <w:t>ΦΟΙΤΗΤΙΚΗ ΜΕΡΙΜΝΑ</w:t>
      </w:r>
    </w:p>
    <w:p w:rsidR="005E3870" w:rsidRDefault="004A5902" w:rsidP="00185576">
      <w:pPr>
        <w:autoSpaceDE w:val="0"/>
        <w:autoSpaceDN w:val="0"/>
        <w:adjustRightInd w:val="0"/>
        <w:spacing w:after="0" w:line="240" w:lineRule="auto"/>
        <w:jc w:val="both"/>
        <w:rPr>
          <w:rFonts w:asciiTheme="minorHAnsi" w:eastAsia="Times New Roman" w:hAnsiTheme="minorHAnsi"/>
          <w:b/>
          <w:lang w:eastAsia="el-GR"/>
        </w:rPr>
      </w:pPr>
      <w:r w:rsidRPr="00F478B6">
        <w:rPr>
          <w:rFonts w:asciiTheme="minorHAnsi" w:eastAsia="Times New Roman" w:hAnsiTheme="minorHAnsi"/>
          <w:b/>
          <w:lang w:eastAsia="el-GR"/>
        </w:rPr>
        <w:t>Σίτιση</w:t>
      </w:r>
      <w:r w:rsidR="005E3870" w:rsidRPr="00F478B6">
        <w:rPr>
          <w:rFonts w:asciiTheme="minorHAnsi" w:eastAsia="Times New Roman" w:hAnsiTheme="minorHAnsi"/>
          <w:b/>
          <w:lang w:eastAsia="el-GR"/>
        </w:rPr>
        <w:t xml:space="preserve"> </w:t>
      </w:r>
    </w:p>
    <w:p w:rsidR="00C7788B" w:rsidRPr="00F478B6" w:rsidRDefault="00C7788B" w:rsidP="00EB107A">
      <w:pPr>
        <w:spacing w:after="0" w:line="240" w:lineRule="auto"/>
        <w:jc w:val="both"/>
        <w:rPr>
          <w:rFonts w:asciiTheme="minorHAnsi" w:eastAsia="Times New Roman" w:hAnsiTheme="minorHAnsi"/>
          <w:lang w:eastAsia="el-GR"/>
        </w:rPr>
      </w:pPr>
      <w:r w:rsidRPr="00F478B6">
        <w:rPr>
          <w:rFonts w:asciiTheme="minorHAnsi" w:eastAsia="Times New Roman" w:hAnsiTheme="minorHAnsi"/>
          <w:lang w:eastAsia="el-GR"/>
        </w:rPr>
        <w:t xml:space="preserve">Για τη βελτίωση του καθεστώτος σίτισης των φοιτητών, η Σύνοδος ζητά τα εξής: </w:t>
      </w:r>
    </w:p>
    <w:p w:rsidR="005E3870" w:rsidRPr="00F478B6" w:rsidRDefault="005E3870" w:rsidP="00F478B6">
      <w:pPr>
        <w:pStyle w:val="ListParagraph"/>
        <w:numPr>
          <w:ilvl w:val="0"/>
          <w:numId w:val="19"/>
        </w:numPr>
        <w:spacing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Για τα Πανεπιστήμια που διαθέτουν  Πανεπιστημιακή Λέσχη η σίτιση να παραμείνει στο ίδιο καθεστώς διαχείρισης της σίτισης (χρηματική επιχορήγηση της φοιτητικής λέσχης και διαγωνισμός από αυτήν). Η διαχείριση των κονδυλίων σίτισης στα Πανεπιστήμια</w:t>
      </w:r>
      <w:r w:rsidR="00C7788B" w:rsidRPr="00F478B6">
        <w:rPr>
          <w:rFonts w:asciiTheme="minorHAnsi" w:eastAsia="Times New Roman" w:hAnsiTheme="minorHAnsi"/>
          <w:lang w:eastAsia="el-GR"/>
        </w:rPr>
        <w:t>,</w:t>
      </w:r>
      <w:r w:rsidRPr="00F478B6">
        <w:rPr>
          <w:rFonts w:asciiTheme="minorHAnsi" w:eastAsia="Times New Roman" w:hAnsiTheme="minorHAnsi"/>
          <w:lang w:eastAsia="el-GR"/>
        </w:rPr>
        <w:t xml:space="preserve"> που δεν διαθέτουν Πανεπιστημακή Φοιτητική Λέσχη να γίνεται είτε από το ΙΝΕΔΙΒΙΜ</w:t>
      </w:r>
      <w:r w:rsidR="00C7788B" w:rsidRPr="00F478B6">
        <w:rPr>
          <w:rFonts w:asciiTheme="minorHAnsi" w:eastAsia="Times New Roman" w:hAnsiTheme="minorHAnsi"/>
          <w:lang w:eastAsia="el-GR"/>
        </w:rPr>
        <w:t>,</w:t>
      </w:r>
      <w:r w:rsidRPr="00F478B6">
        <w:rPr>
          <w:rFonts w:asciiTheme="minorHAnsi" w:eastAsia="Times New Roman" w:hAnsiTheme="minorHAnsi"/>
          <w:lang w:eastAsia="el-GR"/>
        </w:rPr>
        <w:t xml:space="preserve"> είτε από άλλο όργανο του Πανεπιστημίου.</w:t>
      </w:r>
    </w:p>
    <w:p w:rsidR="00743BEC" w:rsidRPr="00F478B6" w:rsidRDefault="005E3870" w:rsidP="00F478B6">
      <w:pPr>
        <w:pStyle w:val="ListParagraph"/>
        <w:numPr>
          <w:ilvl w:val="0"/>
          <w:numId w:val="19"/>
        </w:numPr>
        <w:spacing w:before="100"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 xml:space="preserve">Τα κριτήρια παροχής σίτισης στους φοιτητές, με βάση την Υπουργική απόφαση, πρέπει να αλλάξουν </w:t>
      </w:r>
      <w:r w:rsidR="00743BEC" w:rsidRPr="00F478B6">
        <w:rPr>
          <w:rFonts w:asciiTheme="minorHAnsi" w:eastAsia="Times New Roman" w:hAnsiTheme="minorHAnsi"/>
          <w:lang w:eastAsia="el-GR"/>
        </w:rPr>
        <w:t xml:space="preserve">και να προσαρμοστούν </w:t>
      </w:r>
      <w:r w:rsidRPr="00F478B6">
        <w:rPr>
          <w:rFonts w:asciiTheme="minorHAnsi" w:eastAsia="Times New Roman" w:hAnsiTheme="minorHAnsi"/>
          <w:lang w:eastAsia="el-GR"/>
        </w:rPr>
        <w:t>στις επικρατούσες οικονομικές συνθήκες</w:t>
      </w:r>
      <w:r w:rsidR="00743BEC" w:rsidRPr="00F478B6">
        <w:rPr>
          <w:rFonts w:asciiTheme="minorHAnsi" w:eastAsia="Times New Roman" w:hAnsiTheme="minorHAnsi"/>
          <w:lang w:eastAsia="el-GR"/>
        </w:rPr>
        <w:t xml:space="preserve"> έτσι ώστε να παρέχεται δωρεάν σίτιση στους φοιτητές με τα χαμηλότερα εισοδήματα</w:t>
      </w:r>
      <w:r w:rsidR="00C7788B" w:rsidRPr="00F478B6">
        <w:rPr>
          <w:rFonts w:asciiTheme="minorHAnsi" w:eastAsia="Times New Roman" w:hAnsiTheme="minorHAnsi"/>
          <w:lang w:eastAsia="el-GR"/>
        </w:rPr>
        <w:t>,</w:t>
      </w:r>
      <w:r w:rsidR="00743BEC" w:rsidRPr="00F478B6">
        <w:rPr>
          <w:rFonts w:asciiTheme="minorHAnsi" w:eastAsia="Times New Roman" w:hAnsiTheme="minorHAnsi"/>
          <w:lang w:eastAsia="el-GR"/>
        </w:rPr>
        <w:t xml:space="preserve"> χωρίς τη  διαδικασία της κατά προτεραιότητα κατάταξης</w:t>
      </w:r>
      <w:r w:rsidR="001C3DD0" w:rsidRPr="00F478B6">
        <w:rPr>
          <w:rFonts w:asciiTheme="minorHAnsi" w:eastAsia="Times New Roman" w:hAnsiTheme="minorHAnsi"/>
          <w:lang w:eastAsia="el-GR"/>
        </w:rPr>
        <w:t xml:space="preserve"> η οποία ως έχει σήμερα δυσχεραίνει τη δωρεάν σίτιση στους φοιτητές με τα πλέον χαμηλά εισοδήματα.</w:t>
      </w:r>
    </w:p>
    <w:p w:rsidR="005E3870" w:rsidRPr="00F478B6" w:rsidRDefault="005E3870" w:rsidP="00F478B6">
      <w:pPr>
        <w:pStyle w:val="ListParagraph"/>
        <w:numPr>
          <w:ilvl w:val="0"/>
          <w:numId w:val="19"/>
        </w:numPr>
        <w:spacing w:before="100"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Το κόστος του ημερησίου σιτηρεσίου πρέπει να αυξηθεί</w:t>
      </w:r>
      <w:r w:rsidR="00743BEC" w:rsidRPr="00F478B6">
        <w:rPr>
          <w:rFonts w:asciiTheme="minorHAnsi" w:eastAsia="Times New Roman" w:hAnsiTheme="minorHAnsi"/>
          <w:lang w:eastAsia="el-GR"/>
        </w:rPr>
        <w:t xml:space="preserve"> </w:t>
      </w:r>
      <w:r w:rsidRPr="00F478B6">
        <w:rPr>
          <w:rFonts w:asciiTheme="minorHAnsi" w:eastAsia="Times New Roman" w:hAnsiTheme="minorHAnsi"/>
          <w:lang w:eastAsia="el-GR"/>
        </w:rPr>
        <w:t>σε πραγματικές επικρατούσες τιμές, ώστε να βελτιωθεί η ποιότητα της παρεχόμενης τροφής.</w:t>
      </w:r>
    </w:p>
    <w:p w:rsidR="005E3870" w:rsidRPr="00F478B6" w:rsidRDefault="005E3870" w:rsidP="00F478B6">
      <w:pPr>
        <w:pStyle w:val="ListParagraph"/>
        <w:numPr>
          <w:ilvl w:val="0"/>
          <w:numId w:val="19"/>
        </w:numPr>
        <w:spacing w:before="100"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Οι διαγωνισμοί σίτισης να περιέχουν δεσμευτικό όρο πληρωμής σύμφωνα με τον πραγματικό αριθμό των σιτιζομένων φοιτητών.</w:t>
      </w:r>
    </w:p>
    <w:p w:rsidR="00B67F88" w:rsidRPr="00DE10BA" w:rsidRDefault="005E3870" w:rsidP="004E71AD">
      <w:pPr>
        <w:pStyle w:val="ListParagraph"/>
        <w:numPr>
          <w:ilvl w:val="0"/>
          <w:numId w:val="19"/>
        </w:numPr>
        <w:spacing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Η ποιότητα του παρεχομένου σιτηρεσίου και οι δικαιούμενοι φοιτητές καθορίζονται από επιτροπές των Α.Ε.Ι. και κοινοποιούνται στο Ι.ΝΕ.ΔΙ.ΒΙ.Μ..</w:t>
      </w:r>
    </w:p>
    <w:p w:rsidR="005E3870" w:rsidRPr="00F478B6" w:rsidRDefault="006336A7" w:rsidP="004E71AD">
      <w:pPr>
        <w:spacing w:after="0" w:line="240" w:lineRule="auto"/>
        <w:jc w:val="both"/>
        <w:rPr>
          <w:rFonts w:asciiTheme="minorHAnsi" w:eastAsia="Times New Roman" w:hAnsiTheme="minorHAnsi"/>
          <w:b/>
          <w:lang w:eastAsia="el-GR"/>
        </w:rPr>
      </w:pPr>
      <w:r>
        <w:rPr>
          <w:rFonts w:asciiTheme="minorHAnsi" w:eastAsia="Times New Roman" w:hAnsiTheme="minorHAnsi"/>
          <w:b/>
          <w:lang w:eastAsia="el-GR"/>
        </w:rPr>
        <w:t>Στέγαση</w:t>
      </w:r>
    </w:p>
    <w:p w:rsidR="005E3870" w:rsidRPr="00F478B6" w:rsidRDefault="005E3870" w:rsidP="004E71AD">
      <w:pPr>
        <w:pStyle w:val="ListParagraph"/>
        <w:numPr>
          <w:ilvl w:val="0"/>
          <w:numId w:val="20"/>
        </w:numPr>
        <w:spacing w:after="0" w:line="240" w:lineRule="auto"/>
        <w:jc w:val="both"/>
        <w:rPr>
          <w:rFonts w:asciiTheme="minorHAnsi" w:eastAsia="Times New Roman" w:hAnsiTheme="minorHAnsi"/>
          <w:lang w:eastAsia="el-GR"/>
        </w:rPr>
      </w:pPr>
      <w:r w:rsidRPr="00F478B6">
        <w:rPr>
          <w:rFonts w:asciiTheme="minorHAnsi" w:eastAsia="Times New Roman" w:hAnsiTheme="minorHAnsi"/>
          <w:lang w:eastAsia="el-GR"/>
        </w:rPr>
        <w:t>Η στέγαση διενεργείται με ευθύνη του Ι.ΝΕ.ΔΙ.ΒΙ.Μ., είτε σε παραχωρούμενα κτίρια των Α.Ε.Ι., είτε σε ενοικιαζόμενα κτίρια από το Ι</w:t>
      </w:r>
      <w:r w:rsidR="00C7788B" w:rsidRPr="00F478B6">
        <w:rPr>
          <w:rFonts w:asciiTheme="minorHAnsi" w:eastAsia="Times New Roman" w:hAnsiTheme="minorHAnsi"/>
          <w:lang w:eastAsia="el-GR"/>
        </w:rPr>
        <w:t>.ΝΕ.ΔΙ.ΒΙ.Μ.</w:t>
      </w:r>
      <w:r w:rsidRPr="00F478B6">
        <w:rPr>
          <w:rFonts w:asciiTheme="minorHAnsi" w:eastAsia="Times New Roman" w:hAnsiTheme="minorHAnsi"/>
          <w:lang w:eastAsia="el-GR"/>
        </w:rPr>
        <w:t xml:space="preserve"> Όλες οι λειτουργικές δαπάνες καθώς και η συντήρηση των κτιρίων</w:t>
      </w:r>
      <w:r w:rsidR="00C7788B" w:rsidRPr="00F478B6">
        <w:rPr>
          <w:rFonts w:asciiTheme="minorHAnsi" w:eastAsia="Times New Roman" w:hAnsiTheme="minorHAnsi"/>
          <w:lang w:eastAsia="el-GR"/>
        </w:rPr>
        <w:t xml:space="preserve"> είναι ευθύνη του Ι.ΝΕ.ΔΙ.ΒΙ.Μ.</w:t>
      </w:r>
    </w:p>
    <w:p w:rsidR="00574F95" w:rsidRPr="00F478B6" w:rsidRDefault="005E3870" w:rsidP="00F478B6">
      <w:pPr>
        <w:pStyle w:val="ListParagraph"/>
        <w:numPr>
          <w:ilvl w:val="0"/>
          <w:numId w:val="20"/>
        </w:numPr>
        <w:spacing w:before="100"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 xml:space="preserve">Τα κριτήρια εισδοχής των φοιτητών στις Φοιτητικές Εστίες είναι Πανελλαδικά και    διαχωρίζονται σε οικονομικά και κοινωνικά </w:t>
      </w:r>
    </w:p>
    <w:p w:rsidR="005E3870" w:rsidRPr="00F478B6" w:rsidRDefault="005E3870" w:rsidP="00F478B6">
      <w:pPr>
        <w:pStyle w:val="ListParagraph"/>
        <w:numPr>
          <w:ilvl w:val="0"/>
          <w:numId w:val="20"/>
        </w:numPr>
        <w:spacing w:before="100" w:beforeAutospacing="1" w:after="100" w:afterAutospacing="1" w:line="240" w:lineRule="auto"/>
        <w:jc w:val="both"/>
        <w:rPr>
          <w:rFonts w:asciiTheme="minorHAnsi" w:eastAsia="Times New Roman" w:hAnsiTheme="minorHAnsi"/>
          <w:lang w:eastAsia="el-GR"/>
        </w:rPr>
      </w:pPr>
      <w:r w:rsidRPr="00F478B6">
        <w:rPr>
          <w:rFonts w:asciiTheme="minorHAnsi" w:eastAsia="Times New Roman" w:hAnsiTheme="minorHAnsi"/>
          <w:lang w:eastAsia="el-GR"/>
        </w:rPr>
        <w:t>Προτείνεται η δημιουργία κατάλληλου πληροφοριακού προγράμματος από το Υπουργείο Παιδείας, στα πρότυπα του προγράμματος του στεγαστικού επιδόματος, όπου κάθε αιτών φοιτητής καταχωρεί βάση των ανωτέρω κριτηρίων την αίτηση του και επιτροπή του Α.Ε.Ι. επιλέγει τους δικαιούμενους στέγασης φοιτητές, ανάλογα με τον αριθμό των διατιθέμενων δωματίων.</w:t>
      </w:r>
    </w:p>
    <w:p w:rsidR="00E42081" w:rsidRPr="000A4802" w:rsidRDefault="00E42081" w:rsidP="00F478B6">
      <w:pPr>
        <w:pStyle w:val="ListParagraph"/>
        <w:numPr>
          <w:ilvl w:val="0"/>
          <w:numId w:val="20"/>
        </w:numPr>
        <w:spacing w:before="100" w:beforeAutospacing="1" w:after="100" w:afterAutospacing="1" w:line="240" w:lineRule="auto"/>
        <w:jc w:val="both"/>
        <w:rPr>
          <w:rFonts w:asciiTheme="minorHAnsi" w:eastAsia="Times New Roman" w:hAnsiTheme="minorHAnsi"/>
          <w:lang w:eastAsia="el-GR"/>
        </w:rPr>
      </w:pPr>
      <w:r w:rsidRPr="000A4802">
        <w:rPr>
          <w:rFonts w:asciiTheme="minorHAnsi" w:eastAsia="Times New Roman" w:hAnsiTheme="minorHAnsi"/>
          <w:lang w:eastAsia="el-GR"/>
        </w:rPr>
        <w:t>Ειδικά για τα ΑΕΙ που έχουν στη δική τους αποκλειστική ευθύνη τη διαχείρι</w:t>
      </w:r>
      <w:r w:rsidR="006336A7">
        <w:rPr>
          <w:rFonts w:asciiTheme="minorHAnsi" w:eastAsia="Times New Roman" w:hAnsiTheme="minorHAnsi"/>
          <w:lang w:eastAsia="el-GR"/>
        </w:rPr>
        <w:t xml:space="preserve">ση των φοιτητικών τους εστιών, </w:t>
      </w:r>
      <w:r w:rsidRPr="000A4802">
        <w:rPr>
          <w:rFonts w:asciiTheme="minorHAnsi" w:eastAsia="Times New Roman" w:hAnsiTheme="minorHAnsi"/>
          <w:lang w:eastAsia="el-GR"/>
        </w:rPr>
        <w:t>να δίδεται πρόσθετη επιχορήγηση ίση με το άθροισμα των στεγαστικών επιδομάτων που θα δίδονταν για τους στεγαζόμενους φοιτητές με βάση τα κριτήρια που θεσμοθε</w:t>
      </w:r>
      <w:r w:rsidR="00E6456D">
        <w:rPr>
          <w:rFonts w:asciiTheme="minorHAnsi" w:eastAsia="Times New Roman" w:hAnsiTheme="minorHAnsi"/>
          <w:lang w:eastAsia="el-GR"/>
        </w:rPr>
        <w:t>τεί η Πολιτεία.</w:t>
      </w:r>
    </w:p>
    <w:p w:rsidR="000A3BE2" w:rsidRPr="000A4802" w:rsidRDefault="000A3BE2" w:rsidP="00F478B6">
      <w:pPr>
        <w:pStyle w:val="ListParagraph"/>
        <w:spacing w:before="100" w:beforeAutospacing="1" w:after="100" w:afterAutospacing="1" w:line="240" w:lineRule="auto"/>
        <w:ind w:left="360"/>
        <w:jc w:val="both"/>
        <w:rPr>
          <w:rFonts w:asciiTheme="minorHAnsi" w:eastAsia="Times New Roman" w:hAnsiTheme="minorHAnsi"/>
          <w:lang w:eastAsia="el-GR"/>
        </w:rPr>
      </w:pPr>
    </w:p>
    <w:p w:rsidR="00900A08" w:rsidRDefault="00900A08" w:rsidP="00EB107A">
      <w:pPr>
        <w:spacing w:line="240" w:lineRule="auto"/>
        <w:jc w:val="center"/>
        <w:rPr>
          <w:rFonts w:asciiTheme="minorHAnsi" w:hAnsiTheme="minorHAnsi" w:cs="Calibri"/>
          <w:b/>
          <w:sz w:val="24"/>
          <w:szCs w:val="24"/>
        </w:rPr>
      </w:pPr>
    </w:p>
    <w:p w:rsidR="00237F2E" w:rsidRPr="00EB107A" w:rsidRDefault="005E3870" w:rsidP="00EB107A">
      <w:pPr>
        <w:spacing w:line="240" w:lineRule="auto"/>
        <w:jc w:val="center"/>
        <w:rPr>
          <w:rFonts w:asciiTheme="minorHAnsi" w:hAnsiTheme="minorHAnsi" w:cs="Calibri"/>
          <w:b/>
          <w:sz w:val="24"/>
          <w:szCs w:val="24"/>
        </w:rPr>
      </w:pPr>
      <w:r w:rsidRPr="00EB107A">
        <w:rPr>
          <w:rFonts w:asciiTheme="minorHAnsi" w:hAnsiTheme="minorHAnsi" w:cs="Calibri"/>
          <w:b/>
          <w:sz w:val="24"/>
          <w:szCs w:val="24"/>
        </w:rPr>
        <w:t>ΘΕΜΑΤΑ ΕΙΔΙΚΩΝ ΛΟΓΑΡΙΑΣΜΩΝ ΕΡΕΥΝΑΣ</w:t>
      </w:r>
    </w:p>
    <w:p w:rsidR="001D6B8B" w:rsidRPr="00237F2E" w:rsidRDefault="001D6B8B" w:rsidP="00237F2E">
      <w:pPr>
        <w:spacing w:after="0" w:line="240" w:lineRule="auto"/>
        <w:jc w:val="both"/>
        <w:rPr>
          <w:rFonts w:asciiTheme="minorHAnsi" w:hAnsiTheme="minorHAnsi" w:cs="Calibri"/>
          <w:b/>
          <w:u w:val="single"/>
        </w:rPr>
      </w:pPr>
      <w:r w:rsidRPr="00F478B6">
        <w:rPr>
          <w:rFonts w:asciiTheme="minorHAnsi" w:eastAsia="Times New Roman" w:hAnsiTheme="minorHAnsi" w:cs="Calibri"/>
          <w:b/>
          <w:color w:val="000000"/>
          <w:lang w:eastAsia="el-GR"/>
        </w:rPr>
        <w:t xml:space="preserve">Θεσμικό Πλαίσιο λειτουργίας των Ε.Λ.Κ.Ε. </w:t>
      </w:r>
    </w:p>
    <w:p w:rsidR="001D6B8B" w:rsidRPr="00F478B6" w:rsidRDefault="001D6B8B" w:rsidP="00EB107A">
      <w:pPr>
        <w:spacing w:after="0" w:line="240" w:lineRule="auto"/>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lastRenderedPageBreak/>
        <w:t>Λαμβάνοντας υπόψη ότι</w:t>
      </w:r>
      <w:r w:rsidR="00DA37C7" w:rsidRPr="00F478B6">
        <w:rPr>
          <w:rFonts w:asciiTheme="minorHAnsi" w:eastAsia="Times New Roman" w:hAnsiTheme="minorHAnsi" w:cs="Calibri"/>
          <w:color w:val="000000"/>
          <w:lang w:eastAsia="el-GR"/>
        </w:rPr>
        <w:t xml:space="preserve"> </w:t>
      </w:r>
      <w:r w:rsidR="00E6456D">
        <w:rPr>
          <w:rFonts w:asciiTheme="minorHAnsi" w:eastAsia="Times New Roman" w:hAnsiTheme="minorHAnsi" w:cs="Calibri"/>
          <w:color w:val="000000"/>
          <w:lang w:eastAsia="el-GR"/>
        </w:rPr>
        <w:t xml:space="preserve">ανάγκη ύπαρξης απλούστερου </w:t>
      </w:r>
      <w:r w:rsidRPr="00F478B6">
        <w:rPr>
          <w:rFonts w:asciiTheme="minorHAnsi" w:eastAsia="Times New Roman" w:hAnsiTheme="minorHAnsi" w:cs="Calibri"/>
          <w:color w:val="000000"/>
          <w:lang w:eastAsia="el-GR"/>
        </w:rPr>
        <w:t>νομικ</w:t>
      </w:r>
      <w:r w:rsidR="00E6456D">
        <w:rPr>
          <w:rFonts w:asciiTheme="minorHAnsi" w:eastAsia="Times New Roman" w:hAnsiTheme="minorHAnsi" w:cs="Calibri"/>
          <w:color w:val="000000"/>
          <w:lang w:eastAsia="el-GR"/>
        </w:rPr>
        <w:t>ού</w:t>
      </w:r>
      <w:r w:rsidRPr="00F478B6">
        <w:rPr>
          <w:rFonts w:asciiTheme="minorHAnsi" w:eastAsia="Times New Roman" w:hAnsiTheme="minorHAnsi" w:cs="Calibri"/>
          <w:color w:val="000000"/>
          <w:lang w:eastAsia="el-GR"/>
        </w:rPr>
        <w:t xml:space="preserve"> πλα</w:t>
      </w:r>
      <w:r w:rsidR="00E6456D">
        <w:rPr>
          <w:rFonts w:asciiTheme="minorHAnsi" w:eastAsia="Times New Roman" w:hAnsiTheme="minorHAnsi" w:cs="Calibri"/>
          <w:color w:val="000000"/>
          <w:lang w:eastAsia="el-GR"/>
        </w:rPr>
        <w:t>ισίου</w:t>
      </w:r>
      <w:r w:rsidRPr="00F478B6">
        <w:rPr>
          <w:rFonts w:asciiTheme="minorHAnsi" w:eastAsia="Times New Roman" w:hAnsiTheme="minorHAnsi" w:cs="Calibri"/>
          <w:color w:val="000000"/>
          <w:lang w:eastAsia="el-GR"/>
        </w:rPr>
        <w:t xml:space="preserve"> λειτουργίας των Ειδικών Λογαριασμών Κονδυλίων Έρευνας </w:t>
      </w:r>
      <w:r w:rsidR="00DA37C7" w:rsidRPr="00F478B6">
        <w:rPr>
          <w:rFonts w:asciiTheme="minorHAnsi" w:eastAsia="Times New Roman" w:hAnsiTheme="minorHAnsi" w:cs="Calibri"/>
          <w:color w:val="000000"/>
          <w:lang w:eastAsia="el-GR"/>
        </w:rPr>
        <w:t>α</w:t>
      </w:r>
      <w:r w:rsidRPr="00F478B6">
        <w:rPr>
          <w:rFonts w:asciiTheme="minorHAnsi" w:eastAsia="Times New Roman" w:hAnsiTheme="minorHAnsi" w:cs="Calibri"/>
          <w:color w:val="000000"/>
          <w:lang w:eastAsia="el-GR"/>
        </w:rPr>
        <w:t>ποφασίζεται:</w:t>
      </w:r>
    </w:p>
    <w:p w:rsidR="001D6B8B" w:rsidRPr="00F478B6" w:rsidRDefault="001D6B8B" w:rsidP="00EB107A">
      <w:pPr>
        <w:numPr>
          <w:ilvl w:val="0"/>
          <w:numId w:val="21"/>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Η συγκρότηση ομάδας αποτελούμενης από δύο (2) Πρυτάνεις, τρείς (3) Αντιπρυτάνεις Έρευνας / Προέδρους Ε.Λ.Κ.Ε. και δύο (2) Νομικούς,  οι οποίοι θα συντάξουν προτάσεις για τη διαμόρφωση ενός σύγχρονου και ευέλικτου θεσμικού πλαισίου λειτουργίας των Ε.Λ.Κ.Ε., προκειμένου το νέο προτεινόμενο θεσμικό πλαίσιο να διαμορφώνει αναπτυξιακό κλίμα στη διαχείριση της ερευνητικής πολιτικής  από τα Πανεπιστήμια.</w:t>
      </w:r>
    </w:p>
    <w:p w:rsidR="001D6B8B" w:rsidRPr="00F478B6" w:rsidRDefault="001D6B8B" w:rsidP="00EB107A">
      <w:pPr>
        <w:numPr>
          <w:ilvl w:val="0"/>
          <w:numId w:val="21"/>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Κατάθεση των προτάσεων προς τον κο Υπουργό Παιδείας για την άμεση έναρξη διαλόγου, για τη διαμόρφωση ενός νέου ευέλικτου και ελκυστικού κλίματος διαχείρισης της έρευνας από τα Ελληνικά Πανεπιστήμια.</w:t>
      </w:r>
    </w:p>
    <w:p w:rsidR="001D6B8B" w:rsidRPr="00F478B6" w:rsidRDefault="001D6B8B" w:rsidP="00F478B6">
      <w:pPr>
        <w:numPr>
          <w:ilvl w:val="0"/>
          <w:numId w:val="21"/>
        </w:numPr>
        <w:spacing w:after="12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Πρόταση νομοθετικής ρύθμισης για τη διεύρυνση του σκοπού του ΕΛΚΕ</w:t>
      </w:r>
      <w:r w:rsidR="00D01056">
        <w:rPr>
          <w:rFonts w:asciiTheme="minorHAnsi" w:eastAsia="Times New Roman" w:hAnsiTheme="minorHAnsi" w:cs="Calibri"/>
          <w:color w:val="000000"/>
          <w:lang w:eastAsia="el-GR"/>
        </w:rPr>
        <w:t xml:space="preserve"> ώστε</w:t>
      </w:r>
      <w:r w:rsidRPr="00F478B6">
        <w:rPr>
          <w:rFonts w:asciiTheme="minorHAnsi" w:eastAsia="Times New Roman" w:hAnsiTheme="minorHAnsi" w:cs="Calibri"/>
          <w:color w:val="000000"/>
          <w:lang w:eastAsia="el-GR"/>
        </w:rPr>
        <w:t xml:space="preserve"> εκτός από παροχή υπηρεσίας και προμηθειών να έχει τη δυνατότητα χρηματοδότησης για μελέτες και έργα.</w:t>
      </w:r>
    </w:p>
    <w:p w:rsidR="001D6B8B" w:rsidRPr="00F478B6" w:rsidRDefault="001D6B8B" w:rsidP="004E71AD">
      <w:pPr>
        <w:spacing w:after="0" w:line="240" w:lineRule="auto"/>
        <w:jc w:val="both"/>
        <w:rPr>
          <w:rFonts w:asciiTheme="minorHAnsi" w:eastAsia="Times New Roman" w:hAnsiTheme="minorHAnsi" w:cs="Calibri"/>
          <w:b/>
          <w:color w:val="000000"/>
          <w:lang w:eastAsia="el-GR"/>
        </w:rPr>
      </w:pPr>
      <w:r w:rsidRPr="00F478B6">
        <w:rPr>
          <w:rFonts w:asciiTheme="minorHAnsi" w:eastAsia="Times New Roman" w:hAnsiTheme="minorHAnsi" w:cs="Calibri"/>
          <w:b/>
          <w:color w:val="000000"/>
          <w:lang w:eastAsia="el-GR"/>
        </w:rPr>
        <w:t>Αναγκαιότητα τροποποίησης της παρ. 6</w:t>
      </w:r>
      <w:r w:rsidRPr="00F478B6">
        <w:rPr>
          <w:rFonts w:asciiTheme="minorHAnsi" w:eastAsia="Times New Roman" w:hAnsiTheme="minorHAnsi" w:cs="Calibri"/>
          <w:b/>
          <w:color w:val="000000"/>
          <w:vertAlign w:val="superscript"/>
          <w:lang w:eastAsia="el-GR"/>
        </w:rPr>
        <w:t>α</w:t>
      </w:r>
      <w:r w:rsidRPr="00F478B6">
        <w:rPr>
          <w:rFonts w:asciiTheme="minorHAnsi" w:eastAsia="Times New Roman" w:hAnsiTheme="minorHAnsi" w:cs="Calibri"/>
          <w:b/>
          <w:color w:val="000000"/>
          <w:lang w:eastAsia="el-GR"/>
        </w:rPr>
        <w:t xml:space="preserve"> του άρθρου 59 του Ν.4485/2017</w:t>
      </w:r>
    </w:p>
    <w:p w:rsidR="001D6B8B" w:rsidRPr="00F478B6" w:rsidRDefault="001D6B8B" w:rsidP="004E71AD">
      <w:pPr>
        <w:spacing w:after="0" w:line="240" w:lineRule="auto"/>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 xml:space="preserve">Λαμβάνοντας υπόψη </w:t>
      </w:r>
      <w:r w:rsidR="00DA37C7" w:rsidRPr="00F478B6">
        <w:rPr>
          <w:rFonts w:asciiTheme="minorHAnsi" w:eastAsia="Times New Roman" w:hAnsiTheme="minorHAnsi" w:cs="Calibri"/>
          <w:color w:val="000000"/>
          <w:lang w:eastAsia="el-GR"/>
        </w:rPr>
        <w:t xml:space="preserve">το γεγονός </w:t>
      </w:r>
      <w:r w:rsidRPr="00F478B6">
        <w:rPr>
          <w:rFonts w:asciiTheme="minorHAnsi" w:eastAsia="Times New Roman" w:hAnsiTheme="minorHAnsi" w:cs="Calibri"/>
          <w:color w:val="000000"/>
          <w:lang w:eastAsia="el-GR"/>
        </w:rPr>
        <w:t>ότι</w:t>
      </w:r>
      <w:r w:rsidR="00DA37C7" w:rsidRPr="00F478B6">
        <w:rPr>
          <w:rFonts w:asciiTheme="minorHAnsi" w:eastAsia="Times New Roman" w:hAnsiTheme="minorHAnsi" w:cs="Calibri"/>
          <w:color w:val="000000"/>
          <w:lang w:eastAsia="el-GR"/>
        </w:rPr>
        <w:t xml:space="preserve"> η εφαρμογή </w:t>
      </w:r>
      <w:r w:rsidRPr="00F478B6">
        <w:rPr>
          <w:rFonts w:asciiTheme="minorHAnsi" w:eastAsia="Times New Roman" w:hAnsiTheme="minorHAnsi" w:cs="Calibri"/>
          <w:color w:val="000000"/>
          <w:lang w:eastAsia="el-GR"/>
        </w:rPr>
        <w:t>το</w:t>
      </w:r>
      <w:r w:rsidR="00DA37C7" w:rsidRPr="00F478B6">
        <w:rPr>
          <w:rFonts w:asciiTheme="minorHAnsi" w:eastAsia="Times New Roman" w:hAnsiTheme="minorHAnsi" w:cs="Calibri"/>
          <w:color w:val="000000"/>
          <w:lang w:eastAsia="el-GR"/>
        </w:rPr>
        <w:t>υ</w:t>
      </w:r>
      <w:r w:rsidRPr="00F478B6">
        <w:rPr>
          <w:rFonts w:asciiTheme="minorHAnsi" w:eastAsia="Times New Roman" w:hAnsiTheme="minorHAnsi" w:cs="Calibri"/>
          <w:color w:val="000000"/>
          <w:lang w:eastAsia="el-GR"/>
        </w:rPr>
        <w:t xml:space="preserve"> άρθρο</w:t>
      </w:r>
      <w:r w:rsidR="00DA37C7" w:rsidRPr="00F478B6">
        <w:rPr>
          <w:rFonts w:asciiTheme="minorHAnsi" w:eastAsia="Times New Roman" w:hAnsiTheme="minorHAnsi" w:cs="Calibri"/>
          <w:color w:val="000000"/>
          <w:lang w:eastAsia="el-GR"/>
        </w:rPr>
        <w:t>υ</w:t>
      </w:r>
      <w:r w:rsidRPr="00F478B6">
        <w:rPr>
          <w:rFonts w:asciiTheme="minorHAnsi" w:eastAsia="Times New Roman" w:hAnsiTheme="minorHAnsi" w:cs="Calibri"/>
          <w:color w:val="000000"/>
          <w:lang w:eastAsia="el-GR"/>
        </w:rPr>
        <w:t xml:space="preserve"> 59 παρ.6</w:t>
      </w:r>
      <w:r w:rsidRPr="00F478B6">
        <w:rPr>
          <w:rFonts w:asciiTheme="minorHAnsi" w:eastAsia="Times New Roman" w:hAnsiTheme="minorHAnsi" w:cs="Calibri"/>
          <w:color w:val="000000"/>
          <w:vertAlign w:val="superscript"/>
          <w:lang w:eastAsia="el-GR"/>
        </w:rPr>
        <w:t>α</w:t>
      </w:r>
      <w:r w:rsidRPr="00F478B6">
        <w:rPr>
          <w:rFonts w:asciiTheme="minorHAnsi" w:eastAsia="Times New Roman" w:hAnsiTheme="minorHAnsi" w:cs="Calibri"/>
          <w:color w:val="000000"/>
          <w:lang w:eastAsia="el-GR"/>
        </w:rPr>
        <w:t xml:space="preserve"> του Ν. 4485/2017 </w:t>
      </w:r>
      <w:r w:rsidR="00DA37C7" w:rsidRPr="00F478B6">
        <w:rPr>
          <w:rFonts w:asciiTheme="minorHAnsi" w:eastAsia="Times New Roman" w:hAnsiTheme="minorHAnsi" w:cs="Calibri"/>
          <w:color w:val="000000"/>
          <w:lang w:eastAsia="el-GR"/>
        </w:rPr>
        <w:t xml:space="preserve">(η οποία προβλέπει ότι </w:t>
      </w:r>
      <w:r w:rsidRPr="00F478B6">
        <w:rPr>
          <w:rFonts w:asciiTheme="minorHAnsi" w:eastAsia="Times New Roman" w:hAnsiTheme="minorHAnsi" w:cs="Calibri"/>
          <w:color w:val="000000"/>
          <w:lang w:eastAsia="el-GR"/>
        </w:rPr>
        <w:t xml:space="preserve">ποσοστό </w:t>
      </w:r>
      <w:r w:rsidR="00DA37C7" w:rsidRPr="00F478B6">
        <w:rPr>
          <w:rFonts w:asciiTheme="minorHAnsi" w:eastAsia="Times New Roman" w:hAnsiTheme="minorHAnsi" w:cs="Calibri"/>
          <w:color w:val="000000"/>
          <w:lang w:eastAsia="el-GR"/>
        </w:rPr>
        <w:t xml:space="preserve">κατ’ ελάχιστον 25% </w:t>
      </w:r>
      <w:r w:rsidRPr="00F478B6">
        <w:rPr>
          <w:rFonts w:asciiTheme="minorHAnsi" w:eastAsia="Times New Roman" w:hAnsiTheme="minorHAnsi" w:cs="Calibri"/>
          <w:color w:val="000000"/>
          <w:lang w:eastAsia="el-GR"/>
        </w:rPr>
        <w:t xml:space="preserve">των ετήσιων εσόδων του Ε.Λ.Κ.Ε. </w:t>
      </w:r>
      <w:r w:rsidR="00DA37C7" w:rsidRPr="00F478B6">
        <w:rPr>
          <w:rFonts w:asciiTheme="minorHAnsi" w:eastAsia="Times New Roman" w:hAnsiTheme="minorHAnsi" w:cs="Calibri"/>
          <w:color w:val="000000"/>
          <w:lang w:eastAsia="el-GR"/>
        </w:rPr>
        <w:t xml:space="preserve">σε συγκεκριμένες κατηγορίες, </w:t>
      </w:r>
      <w:r w:rsidRPr="00F478B6">
        <w:rPr>
          <w:rFonts w:asciiTheme="minorHAnsi" w:eastAsia="Times New Roman" w:hAnsiTheme="minorHAnsi" w:cs="Calibri"/>
          <w:color w:val="000000"/>
          <w:lang w:eastAsia="el-GR"/>
        </w:rPr>
        <w:t>μεταβιβάζεται στον Τακτικό Προϋπολογισμό</w:t>
      </w:r>
      <w:r w:rsidR="00DA37C7" w:rsidRPr="00F478B6">
        <w:rPr>
          <w:rFonts w:asciiTheme="minorHAnsi" w:eastAsia="Times New Roman" w:hAnsiTheme="minorHAnsi" w:cs="Calibri"/>
          <w:color w:val="000000"/>
          <w:lang w:eastAsia="el-GR"/>
        </w:rPr>
        <w:t xml:space="preserve">) θα οδηγήσει </w:t>
      </w:r>
      <w:r w:rsidR="00CE5FDC" w:rsidRPr="00F478B6">
        <w:rPr>
          <w:rFonts w:asciiTheme="minorHAnsi" w:eastAsia="Times New Roman" w:hAnsiTheme="minorHAnsi" w:cs="Calibri"/>
          <w:color w:val="000000"/>
          <w:lang w:eastAsia="el-GR"/>
        </w:rPr>
        <w:t xml:space="preserve">αρκετούς ΕΛΚΕ </w:t>
      </w:r>
      <w:r w:rsidRPr="00F478B6">
        <w:rPr>
          <w:rFonts w:asciiTheme="minorHAnsi" w:eastAsia="Times New Roman" w:hAnsiTheme="minorHAnsi" w:cs="Calibri"/>
          <w:color w:val="000000"/>
          <w:lang w:eastAsia="el-GR"/>
        </w:rPr>
        <w:t>βραχυπρόθεσμα σε σημαντικές απομειώσεις των περιουσιακών ταμειακών διαθεσίμων</w:t>
      </w:r>
      <w:r w:rsidR="009876DE">
        <w:rPr>
          <w:rFonts w:asciiTheme="minorHAnsi" w:eastAsia="Times New Roman" w:hAnsiTheme="minorHAnsi" w:cs="Calibri"/>
          <w:color w:val="000000"/>
          <w:lang w:eastAsia="el-GR"/>
        </w:rPr>
        <w:t xml:space="preserve"> </w:t>
      </w:r>
      <w:r w:rsidR="00DA37C7" w:rsidRPr="00F478B6">
        <w:rPr>
          <w:rFonts w:asciiTheme="minorHAnsi" w:eastAsia="Times New Roman" w:hAnsiTheme="minorHAnsi" w:cs="Calibri"/>
          <w:color w:val="000000"/>
          <w:lang w:eastAsia="el-GR"/>
        </w:rPr>
        <w:t>με αποτέλεσμα</w:t>
      </w:r>
    </w:p>
    <w:p w:rsidR="001D6B8B" w:rsidRPr="00F478B6" w:rsidRDefault="001D6B8B" w:rsidP="004E71AD">
      <w:pPr>
        <w:pStyle w:val="ListParagraph"/>
        <w:numPr>
          <w:ilvl w:val="0"/>
          <w:numId w:val="23"/>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 xml:space="preserve">την απώλεια </w:t>
      </w:r>
      <w:r w:rsidR="00DA37C7" w:rsidRPr="00F478B6">
        <w:rPr>
          <w:rFonts w:asciiTheme="minorHAnsi" w:eastAsia="Times New Roman" w:hAnsiTheme="minorHAnsi" w:cs="Calibri"/>
          <w:color w:val="000000"/>
          <w:lang w:eastAsia="el-GR"/>
        </w:rPr>
        <w:t xml:space="preserve">της </w:t>
      </w:r>
      <w:r w:rsidRPr="00F478B6">
        <w:rPr>
          <w:rFonts w:asciiTheme="minorHAnsi" w:eastAsia="Times New Roman" w:hAnsiTheme="minorHAnsi" w:cs="Calibri"/>
          <w:color w:val="000000"/>
          <w:lang w:eastAsia="el-GR"/>
        </w:rPr>
        <w:t xml:space="preserve">δυνατότητας διάθεσης ταμειακών διευκολύνσεων για την υλοποίηση του φυσικού αντικειμένου των ερευνητικών έργων, </w:t>
      </w:r>
    </w:p>
    <w:p w:rsidR="001D6B8B" w:rsidRPr="00F478B6" w:rsidRDefault="001D6B8B" w:rsidP="004E71AD">
      <w:pPr>
        <w:pStyle w:val="ListParagraph"/>
        <w:numPr>
          <w:ilvl w:val="0"/>
          <w:numId w:val="23"/>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την αδυναμία κάλυψης αμοιβών μεγάλου αριθμού έμπειρου προσωπικού που απασχολούνται στους Ε.Λ.Κ.Ε. ως συμβασιούχοι,</w:t>
      </w:r>
    </w:p>
    <w:p w:rsidR="001D6B8B" w:rsidRPr="00F478B6" w:rsidRDefault="001D6B8B" w:rsidP="004E71AD">
      <w:pPr>
        <w:pStyle w:val="ListParagraph"/>
        <w:numPr>
          <w:ilvl w:val="0"/>
          <w:numId w:val="23"/>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την αδυναμία καταβολή</w:t>
      </w:r>
      <w:r w:rsidR="00DA37C7" w:rsidRPr="00F478B6">
        <w:rPr>
          <w:rFonts w:asciiTheme="minorHAnsi" w:eastAsia="Times New Roman" w:hAnsiTheme="minorHAnsi" w:cs="Calibri"/>
          <w:color w:val="000000"/>
          <w:lang w:eastAsia="el-GR"/>
        </w:rPr>
        <w:t>ς</w:t>
      </w:r>
      <w:r w:rsidRPr="00F478B6">
        <w:rPr>
          <w:rFonts w:asciiTheme="minorHAnsi" w:eastAsia="Times New Roman" w:hAnsiTheme="minorHAnsi" w:cs="Calibri"/>
          <w:color w:val="000000"/>
          <w:lang w:eastAsia="el-GR"/>
        </w:rPr>
        <w:t xml:space="preserve"> υποτροφιών που έως σήμερα χορηγούνταν σε ετήσια βάση</w:t>
      </w:r>
      <w:r w:rsidR="009876DE">
        <w:rPr>
          <w:rFonts w:asciiTheme="minorHAnsi" w:eastAsia="Times New Roman" w:hAnsiTheme="minorHAnsi" w:cs="Calibri"/>
          <w:color w:val="000000"/>
          <w:lang w:eastAsia="el-GR"/>
        </w:rPr>
        <w:t xml:space="preserve">, </w:t>
      </w:r>
    </w:p>
    <w:p w:rsidR="001D6B8B" w:rsidRPr="00F478B6" w:rsidRDefault="009876DE" w:rsidP="004E71AD">
      <w:pPr>
        <w:spacing w:after="0" w:line="240" w:lineRule="auto"/>
        <w:jc w:val="both"/>
        <w:rPr>
          <w:rFonts w:asciiTheme="minorHAnsi" w:eastAsia="Times New Roman" w:hAnsiTheme="minorHAnsi" w:cs="Calibri"/>
          <w:color w:val="000000"/>
          <w:lang w:eastAsia="el-GR"/>
        </w:rPr>
      </w:pPr>
      <w:r>
        <w:rPr>
          <w:rFonts w:asciiTheme="minorHAnsi" w:eastAsia="Times New Roman" w:hAnsiTheme="minorHAnsi" w:cs="Calibri"/>
          <w:color w:val="000000"/>
          <w:lang w:eastAsia="el-GR"/>
        </w:rPr>
        <w:t>π</w:t>
      </w:r>
      <w:r w:rsidR="00DA37C7" w:rsidRPr="00F478B6">
        <w:rPr>
          <w:rFonts w:asciiTheme="minorHAnsi" w:eastAsia="Times New Roman" w:hAnsiTheme="minorHAnsi" w:cs="Calibri"/>
          <w:color w:val="000000"/>
          <w:lang w:eastAsia="el-GR"/>
        </w:rPr>
        <w:t xml:space="preserve">ροτείνεται προς το ΥΠΠΕΘ αλλαγή της υφιστάμενης νομοθεσίας και </w:t>
      </w:r>
      <w:r w:rsidR="001D6B8B" w:rsidRPr="00F478B6">
        <w:rPr>
          <w:rFonts w:asciiTheme="minorHAnsi" w:eastAsia="Times New Roman" w:hAnsiTheme="minorHAnsi" w:cs="Calibri"/>
          <w:color w:val="000000"/>
          <w:lang w:eastAsia="el-GR"/>
        </w:rPr>
        <w:t>διαμόρφωση ενός κλιμακωτού συστήματος για τη μεταβίβαση ποσοστών επί των εσόδων των Ε.Λ.Κ.Ε. προς τον Τακτικό Προϋπολογισμό. Πιο συγκεκριμένα προτείνεται:</w:t>
      </w:r>
    </w:p>
    <w:p w:rsidR="001D6B8B" w:rsidRPr="00F478B6" w:rsidRDefault="001D6B8B" w:rsidP="004E71AD">
      <w:pPr>
        <w:pStyle w:val="ListParagraph"/>
        <w:numPr>
          <w:ilvl w:val="0"/>
          <w:numId w:val="25"/>
        </w:numPr>
        <w:spacing w:after="0" w:line="240" w:lineRule="auto"/>
        <w:ind w:left="360"/>
        <w:jc w:val="both"/>
        <w:rPr>
          <w:rFonts w:asciiTheme="minorHAnsi" w:eastAsia="Times New Roman" w:hAnsiTheme="minorHAnsi" w:cs="Calibri"/>
          <w:color w:val="000000"/>
          <w:lang w:eastAsia="el-GR"/>
        </w:rPr>
      </w:pPr>
      <w:bookmarkStart w:id="1" w:name="_Hlk532552666"/>
      <w:r w:rsidRPr="00F478B6">
        <w:rPr>
          <w:rFonts w:asciiTheme="minorHAnsi" w:eastAsia="Times New Roman" w:hAnsiTheme="minorHAnsi" w:cs="Calibri"/>
          <w:color w:val="000000"/>
          <w:lang w:eastAsia="el-GR"/>
        </w:rPr>
        <w:t xml:space="preserve">Από 0 - 1 εκατ. ευρώ έσοδα του ΕΛΚΕ, όπως αυτά ορίζονται στην παρ. 5 του άρθρου 59 του Ν. 4485/2017, </w:t>
      </w:r>
      <w:bookmarkStart w:id="2" w:name="_Hlk532554074"/>
      <w:r w:rsidRPr="00F478B6">
        <w:rPr>
          <w:rFonts w:asciiTheme="minorHAnsi" w:eastAsia="Times New Roman" w:hAnsiTheme="minorHAnsi" w:cs="Calibri"/>
          <w:color w:val="000000"/>
          <w:lang w:eastAsia="el-GR"/>
        </w:rPr>
        <w:t xml:space="preserve">ποσοστό όχι λιγότερο </w:t>
      </w:r>
      <w:bookmarkEnd w:id="2"/>
      <w:r w:rsidRPr="00F478B6">
        <w:rPr>
          <w:rFonts w:asciiTheme="minorHAnsi" w:eastAsia="Times New Roman" w:hAnsiTheme="minorHAnsi" w:cs="Calibri"/>
          <w:color w:val="000000"/>
          <w:lang w:eastAsia="el-GR"/>
        </w:rPr>
        <w:t>του 10%.</w:t>
      </w:r>
    </w:p>
    <w:p w:rsidR="001D6B8B" w:rsidRPr="00F478B6" w:rsidRDefault="001D6B8B" w:rsidP="004E71AD">
      <w:pPr>
        <w:pStyle w:val="ListParagraph"/>
        <w:numPr>
          <w:ilvl w:val="0"/>
          <w:numId w:val="25"/>
        </w:numPr>
        <w:spacing w:after="0" w:line="240" w:lineRule="auto"/>
        <w:ind w:left="360"/>
        <w:jc w:val="both"/>
        <w:rPr>
          <w:rFonts w:asciiTheme="minorHAnsi" w:eastAsia="Times New Roman" w:hAnsiTheme="minorHAnsi" w:cs="Calibri"/>
          <w:color w:val="000000"/>
          <w:lang w:eastAsia="el-GR"/>
        </w:rPr>
      </w:pPr>
      <w:bookmarkStart w:id="3" w:name="_Hlk532553237"/>
      <w:r w:rsidRPr="00F478B6">
        <w:rPr>
          <w:rFonts w:asciiTheme="minorHAnsi" w:eastAsia="Times New Roman" w:hAnsiTheme="minorHAnsi" w:cs="Calibri"/>
          <w:color w:val="000000"/>
          <w:lang w:eastAsia="el-GR"/>
        </w:rPr>
        <w:t>Από 1 - 3 εκατ. ευρώ, ποσοστό όχι λιγότερο του 15%.</w:t>
      </w:r>
    </w:p>
    <w:p w:rsidR="001D6B8B" w:rsidRPr="00F478B6" w:rsidRDefault="001D6B8B" w:rsidP="004E71AD">
      <w:pPr>
        <w:pStyle w:val="ListParagraph"/>
        <w:numPr>
          <w:ilvl w:val="0"/>
          <w:numId w:val="25"/>
        </w:numPr>
        <w:spacing w:after="0" w:line="240" w:lineRule="auto"/>
        <w:ind w:left="360"/>
        <w:jc w:val="both"/>
        <w:rPr>
          <w:rFonts w:asciiTheme="minorHAnsi" w:eastAsia="Times New Roman" w:hAnsiTheme="minorHAnsi" w:cs="Calibri"/>
          <w:color w:val="000000"/>
          <w:lang w:eastAsia="el-GR"/>
        </w:rPr>
      </w:pPr>
      <w:bookmarkStart w:id="4" w:name="_Hlk532553256"/>
      <w:bookmarkEnd w:id="3"/>
      <w:r w:rsidRPr="00F478B6">
        <w:rPr>
          <w:rFonts w:asciiTheme="minorHAnsi" w:eastAsia="Times New Roman" w:hAnsiTheme="minorHAnsi" w:cs="Calibri"/>
          <w:color w:val="000000"/>
          <w:lang w:eastAsia="el-GR"/>
        </w:rPr>
        <w:t>Από 3 - 5 εκατ. ευρώ, ποσοστό όχι λιγότερο του 20%.</w:t>
      </w:r>
    </w:p>
    <w:bookmarkEnd w:id="4"/>
    <w:p w:rsidR="001D6B8B" w:rsidRPr="00F478B6" w:rsidRDefault="001D6B8B" w:rsidP="004E71AD">
      <w:pPr>
        <w:pStyle w:val="ListParagraph"/>
        <w:numPr>
          <w:ilvl w:val="0"/>
          <w:numId w:val="25"/>
        </w:numPr>
        <w:spacing w:after="0" w:line="240" w:lineRule="auto"/>
        <w:ind w:left="360"/>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Από 5 εκατ. ευρώ, ποσοστό όχι λιγότερο του 25%.</w:t>
      </w:r>
    </w:p>
    <w:bookmarkEnd w:id="1"/>
    <w:p w:rsidR="001D6B8B" w:rsidRPr="00F478B6" w:rsidRDefault="001D6B8B" w:rsidP="004E71AD">
      <w:pPr>
        <w:spacing w:after="0" w:line="240" w:lineRule="auto"/>
        <w:contextualSpacing/>
        <w:jc w:val="both"/>
        <w:rPr>
          <w:rFonts w:asciiTheme="minorHAnsi" w:eastAsia="Times New Roman" w:hAnsiTheme="minorHAnsi" w:cs="Calibri"/>
          <w:color w:val="000000"/>
          <w:lang w:eastAsia="el-GR"/>
        </w:rPr>
      </w:pPr>
      <w:r w:rsidRPr="00F478B6">
        <w:rPr>
          <w:rFonts w:asciiTheme="minorHAnsi" w:eastAsia="Times New Roman" w:hAnsiTheme="minorHAnsi" w:cs="Calibri"/>
          <w:color w:val="000000"/>
          <w:lang w:eastAsia="el-GR"/>
        </w:rPr>
        <w:t xml:space="preserve">Το ποσό </w:t>
      </w:r>
      <w:r w:rsidR="00DA37C7" w:rsidRPr="00F478B6">
        <w:rPr>
          <w:rFonts w:asciiTheme="minorHAnsi" w:eastAsia="Times New Roman" w:hAnsiTheme="minorHAnsi" w:cs="Calibri"/>
          <w:color w:val="000000"/>
          <w:lang w:eastAsia="el-GR"/>
        </w:rPr>
        <w:t>ν</w:t>
      </w:r>
      <w:r w:rsidRPr="00F478B6">
        <w:rPr>
          <w:rFonts w:asciiTheme="minorHAnsi" w:eastAsia="Times New Roman" w:hAnsiTheme="minorHAnsi" w:cs="Calibri"/>
          <w:color w:val="000000"/>
          <w:lang w:eastAsia="el-GR"/>
        </w:rPr>
        <w:t xml:space="preserve">α διατίθεται στο Πανεπιστήμιο, με απόφαση της οικείας Συγκλήτου, είτε μέσω του Ε.Λ.Κ.Ε., είτε μέσω μεταφοράς αυτού </w:t>
      </w:r>
      <w:r w:rsidR="00EE4E22" w:rsidRPr="00F478B6">
        <w:rPr>
          <w:rFonts w:asciiTheme="minorHAnsi" w:eastAsia="Times New Roman" w:hAnsiTheme="minorHAnsi" w:cs="Calibri"/>
          <w:color w:val="000000"/>
          <w:lang w:eastAsia="el-GR"/>
        </w:rPr>
        <w:t xml:space="preserve">στον </w:t>
      </w:r>
      <w:r w:rsidRPr="00F478B6">
        <w:rPr>
          <w:rFonts w:asciiTheme="minorHAnsi" w:eastAsia="Times New Roman" w:hAnsiTheme="minorHAnsi" w:cs="Calibri"/>
          <w:color w:val="000000"/>
          <w:lang w:eastAsia="el-GR"/>
        </w:rPr>
        <w:t xml:space="preserve">Τακτικό Προϋπολογισμό.  </w:t>
      </w:r>
    </w:p>
    <w:p w:rsidR="00B5141E" w:rsidRPr="00B5141E" w:rsidRDefault="00B5141E" w:rsidP="004E71AD">
      <w:pPr>
        <w:spacing w:before="240" w:after="0" w:line="259" w:lineRule="auto"/>
        <w:rPr>
          <w:b/>
        </w:rPr>
      </w:pPr>
      <w:r w:rsidRPr="00B5141E">
        <w:rPr>
          <w:b/>
        </w:rPr>
        <w:t xml:space="preserve">Απόδοση του 7% </w:t>
      </w:r>
      <w:r>
        <w:rPr>
          <w:b/>
        </w:rPr>
        <w:t xml:space="preserve">από τους ΕΛΚΕ </w:t>
      </w:r>
      <w:r w:rsidRPr="00B5141E">
        <w:rPr>
          <w:b/>
        </w:rPr>
        <w:t>στο Πανεπιστήμιο</w:t>
      </w:r>
    </w:p>
    <w:p w:rsidR="00B5141E" w:rsidRPr="00B5141E" w:rsidRDefault="00B5141E" w:rsidP="004E71AD">
      <w:pPr>
        <w:spacing w:after="0" w:line="259" w:lineRule="auto"/>
        <w:jc w:val="both"/>
      </w:pPr>
      <w:r w:rsidRPr="00B5141E">
        <w:t>Η Σύνοδος ζητά την άμεση έκδοση της ΚΥΑ που αφορά στην απόδοση στο Πανεπιστήμιο του 7% επί των καθαρών εσόδων των μελών ΔΕΠ που ασκούν επιχειρηματική δραστηριότητα.</w:t>
      </w:r>
    </w:p>
    <w:p w:rsidR="004E71AD" w:rsidRDefault="004E71AD" w:rsidP="00EB107A">
      <w:pPr>
        <w:spacing w:after="120" w:line="240" w:lineRule="auto"/>
        <w:jc w:val="center"/>
        <w:rPr>
          <w:rFonts w:asciiTheme="minorHAnsi" w:hAnsiTheme="minorHAnsi" w:cs="Calibri"/>
          <w:b/>
          <w:color w:val="000000"/>
          <w:sz w:val="24"/>
          <w:szCs w:val="24"/>
        </w:rPr>
      </w:pPr>
    </w:p>
    <w:p w:rsidR="00EB7FF8" w:rsidRPr="00EB107A" w:rsidRDefault="00496EED" w:rsidP="00EB107A">
      <w:pPr>
        <w:spacing w:after="120" w:line="240" w:lineRule="auto"/>
        <w:jc w:val="center"/>
        <w:rPr>
          <w:rFonts w:asciiTheme="minorHAnsi" w:hAnsiTheme="minorHAnsi" w:cs="Calibri"/>
          <w:b/>
          <w:color w:val="000000"/>
          <w:sz w:val="24"/>
          <w:szCs w:val="24"/>
        </w:rPr>
      </w:pPr>
      <w:r w:rsidRPr="00EB107A">
        <w:rPr>
          <w:rFonts w:asciiTheme="minorHAnsi" w:hAnsiTheme="minorHAnsi" w:cs="Calibri"/>
          <w:b/>
          <w:color w:val="000000"/>
          <w:sz w:val="24"/>
          <w:szCs w:val="24"/>
        </w:rPr>
        <w:t>ΑΛΛΑ ΘΕΜΑΤΑ</w:t>
      </w:r>
    </w:p>
    <w:p w:rsidR="00496EED" w:rsidRPr="00F478B6" w:rsidRDefault="00496EED" w:rsidP="00F4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b/>
        </w:rPr>
      </w:pPr>
      <w:r w:rsidRPr="00F478B6">
        <w:rPr>
          <w:rFonts w:asciiTheme="minorHAnsi" w:eastAsia="Times New Roman" w:hAnsiTheme="minorHAnsi" w:cs="Courier New"/>
          <w:b/>
          <w:lang w:eastAsia="el-GR"/>
        </w:rPr>
        <w:t>Παραβατικότητα στα ΑΕΙ</w:t>
      </w:r>
      <w:r w:rsidRPr="00F478B6">
        <w:rPr>
          <w:rFonts w:asciiTheme="minorHAnsi" w:hAnsiTheme="minorHAnsi"/>
          <w:b/>
        </w:rPr>
        <w:t xml:space="preserve"> </w:t>
      </w:r>
      <w:r w:rsidR="00425A55" w:rsidRPr="00F478B6">
        <w:rPr>
          <w:rFonts w:asciiTheme="minorHAnsi" w:hAnsiTheme="minorHAnsi"/>
          <w:b/>
        </w:rPr>
        <w:t xml:space="preserve"> </w:t>
      </w:r>
    </w:p>
    <w:p w:rsidR="00496EED" w:rsidRPr="00F478B6" w:rsidRDefault="00496EED" w:rsidP="004E71AD">
      <w:pPr>
        <w:spacing w:after="0" w:line="240" w:lineRule="auto"/>
        <w:jc w:val="both"/>
        <w:rPr>
          <w:rFonts w:asciiTheme="minorHAnsi" w:hAnsiTheme="minorHAnsi" w:cs="Calibri"/>
        </w:rPr>
      </w:pPr>
      <w:r w:rsidRPr="00F478B6">
        <w:rPr>
          <w:rFonts w:asciiTheme="minorHAnsi" w:hAnsiTheme="minorHAnsi" w:cs="Tahoma"/>
          <w:shd w:val="clear" w:color="auto" w:fill="FFFFFF"/>
        </w:rPr>
        <w:t>Η Σύνοδος των Πρυτάνεων βλέπει με ανησυχία και δυσφορία τα κρούσματα βίας και ανομίας που παρατηρούνται σε μερικά Ιδρύματα της χώρας. Η κατάσταση αυτή έχει οδηγήσει σε μια δικαιολογημένη ανησυχία για την ασφάλεια των φοιτητών και του προσωπικού των ΑΕΙ και απειλεί ευθέως την λειτουργία και τη φήμη των Ελληνικών Πανεπιστημίων. Προς τούτο η Σύνοδος ζητά τη συνδρομή της πολιτείας, της δικαιοσύνης και της ελληνικής κοινωνίας καθώς και την μακροπρόθεσμη δέσμευσή τους για την ενίσχυση της ασφάλειας ανθρώπων και υποδομών στους Πανεπιστημιακούς χώρους.</w:t>
      </w:r>
    </w:p>
    <w:p w:rsidR="00EB7FF8" w:rsidRPr="00A565F3" w:rsidRDefault="00EB107A" w:rsidP="004E71AD">
      <w:pPr>
        <w:spacing w:before="240" w:after="0" w:line="240" w:lineRule="auto"/>
        <w:jc w:val="both"/>
        <w:rPr>
          <w:rFonts w:asciiTheme="minorHAnsi" w:hAnsiTheme="minorHAnsi" w:cs="Calibri"/>
          <w:b/>
          <w:color w:val="000000" w:themeColor="text1"/>
        </w:rPr>
      </w:pPr>
      <w:r>
        <w:rPr>
          <w:rFonts w:asciiTheme="minorHAnsi" w:hAnsiTheme="minorHAnsi" w:cs="Calibri"/>
          <w:b/>
        </w:rPr>
        <w:t>Πρ</w:t>
      </w:r>
      <w:r w:rsidR="00206878">
        <w:rPr>
          <w:rFonts w:asciiTheme="minorHAnsi" w:hAnsiTheme="minorHAnsi" w:cs="Calibri"/>
          <w:b/>
        </w:rPr>
        <w:t>ό</w:t>
      </w:r>
      <w:r>
        <w:rPr>
          <w:rFonts w:asciiTheme="minorHAnsi" w:hAnsiTheme="minorHAnsi" w:cs="Calibri"/>
          <w:b/>
        </w:rPr>
        <w:t>γραμμα Απ</w:t>
      </w:r>
      <w:r w:rsidR="00206878">
        <w:rPr>
          <w:rFonts w:asciiTheme="minorHAnsi" w:hAnsiTheme="minorHAnsi" w:cs="Calibri"/>
          <w:b/>
        </w:rPr>
        <w:t>ό</w:t>
      </w:r>
      <w:r>
        <w:rPr>
          <w:rFonts w:asciiTheme="minorHAnsi" w:hAnsiTheme="minorHAnsi" w:cs="Calibri"/>
          <w:b/>
        </w:rPr>
        <w:t>κτησης Ακαδημαϊκ</w:t>
      </w:r>
      <w:r w:rsidR="00206878">
        <w:rPr>
          <w:rFonts w:asciiTheme="minorHAnsi" w:hAnsiTheme="minorHAnsi" w:cs="Calibri"/>
          <w:b/>
        </w:rPr>
        <w:t>ή</w:t>
      </w:r>
      <w:r>
        <w:rPr>
          <w:rFonts w:asciiTheme="minorHAnsi" w:hAnsiTheme="minorHAnsi" w:cs="Calibri"/>
          <w:b/>
        </w:rPr>
        <w:t>ς Διδακτικ</w:t>
      </w:r>
      <w:r w:rsidR="00206878">
        <w:rPr>
          <w:rFonts w:asciiTheme="minorHAnsi" w:hAnsiTheme="minorHAnsi" w:cs="Calibri"/>
          <w:b/>
        </w:rPr>
        <w:t>ή</w:t>
      </w:r>
      <w:r>
        <w:rPr>
          <w:rFonts w:asciiTheme="minorHAnsi" w:hAnsiTheme="minorHAnsi" w:cs="Calibri"/>
          <w:b/>
        </w:rPr>
        <w:t>ς Εμπειρ</w:t>
      </w:r>
      <w:r w:rsidR="00206878">
        <w:rPr>
          <w:rFonts w:asciiTheme="minorHAnsi" w:hAnsiTheme="minorHAnsi" w:cs="Calibri"/>
          <w:b/>
        </w:rPr>
        <w:t>ί</w:t>
      </w:r>
      <w:r>
        <w:rPr>
          <w:rFonts w:asciiTheme="minorHAnsi" w:hAnsiTheme="minorHAnsi" w:cs="Calibri"/>
          <w:b/>
        </w:rPr>
        <w:t xml:space="preserve">ας </w:t>
      </w:r>
      <w:r w:rsidR="00206878">
        <w:rPr>
          <w:rFonts w:asciiTheme="minorHAnsi" w:hAnsiTheme="minorHAnsi" w:cs="Calibri"/>
          <w:b/>
        </w:rPr>
        <w:t>σ</w:t>
      </w:r>
      <w:r>
        <w:rPr>
          <w:rFonts w:asciiTheme="minorHAnsi" w:hAnsiTheme="minorHAnsi" w:cs="Calibri"/>
          <w:b/>
        </w:rPr>
        <w:t>ε Ν</w:t>
      </w:r>
      <w:r w:rsidR="00206878">
        <w:rPr>
          <w:rFonts w:asciiTheme="minorHAnsi" w:hAnsiTheme="minorHAnsi" w:cs="Calibri"/>
          <w:b/>
        </w:rPr>
        <w:t>έ</w:t>
      </w:r>
      <w:r>
        <w:rPr>
          <w:rFonts w:asciiTheme="minorHAnsi" w:hAnsiTheme="minorHAnsi" w:cs="Calibri"/>
          <w:b/>
        </w:rPr>
        <w:t xml:space="preserve">ους </w:t>
      </w:r>
      <w:r w:rsidRPr="00A565F3">
        <w:rPr>
          <w:rFonts w:asciiTheme="minorHAnsi" w:hAnsiTheme="minorHAnsi" w:cs="Calibri"/>
          <w:b/>
          <w:color w:val="000000" w:themeColor="text1"/>
        </w:rPr>
        <w:t>Επιστ</w:t>
      </w:r>
      <w:r w:rsidR="00206878">
        <w:rPr>
          <w:rFonts w:asciiTheme="minorHAnsi" w:hAnsiTheme="minorHAnsi" w:cs="Calibri"/>
          <w:b/>
          <w:color w:val="000000" w:themeColor="text1"/>
        </w:rPr>
        <w:t>ή</w:t>
      </w:r>
      <w:r w:rsidRPr="00A565F3">
        <w:rPr>
          <w:rFonts w:asciiTheme="minorHAnsi" w:hAnsiTheme="minorHAnsi" w:cs="Calibri"/>
          <w:b/>
          <w:color w:val="000000" w:themeColor="text1"/>
        </w:rPr>
        <w:t>μονες Κατ</w:t>
      </w:r>
      <w:r w:rsidR="00206878">
        <w:rPr>
          <w:rFonts w:asciiTheme="minorHAnsi" w:hAnsiTheme="minorHAnsi" w:cs="Calibri"/>
          <w:b/>
          <w:color w:val="000000" w:themeColor="text1"/>
        </w:rPr>
        <w:t>ό</w:t>
      </w:r>
      <w:r w:rsidRPr="00A565F3">
        <w:rPr>
          <w:rFonts w:asciiTheme="minorHAnsi" w:hAnsiTheme="minorHAnsi" w:cs="Calibri"/>
          <w:b/>
          <w:color w:val="000000" w:themeColor="text1"/>
        </w:rPr>
        <w:t>χους Διδακτορικο</w:t>
      </w:r>
      <w:r w:rsidR="00206878">
        <w:rPr>
          <w:rFonts w:asciiTheme="minorHAnsi" w:hAnsiTheme="minorHAnsi" w:cs="Calibri"/>
          <w:b/>
          <w:color w:val="000000" w:themeColor="text1"/>
        </w:rPr>
        <w:t>ύ</w:t>
      </w:r>
    </w:p>
    <w:p w:rsidR="00A565F3" w:rsidRPr="00A565F3" w:rsidRDefault="00A565F3" w:rsidP="004E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rPr>
      </w:pPr>
      <w:r w:rsidRPr="00A565F3">
        <w:rPr>
          <w:color w:val="000000" w:themeColor="text1"/>
        </w:rPr>
        <w:lastRenderedPageBreak/>
        <w:t>Ζητείται η τροποποίηση του Πρόγραμματος Απόκτησης Διδακτικής Εμπειρίας ώστε οι συμβασιούχοι πανεπιστημιακοί υπότροφοι να αναλαμβάνουν και εργαστηριακά μαθήματα σε συνδιδασκαλία με άλλα μέλη ΔΕΠ του Τμήματος όπου αυτό επιβάλ</w:t>
      </w:r>
      <w:r w:rsidR="00796C29">
        <w:rPr>
          <w:color w:val="000000" w:themeColor="text1"/>
        </w:rPr>
        <w:t>λ</w:t>
      </w:r>
      <w:r w:rsidRPr="00A565F3">
        <w:rPr>
          <w:color w:val="000000" w:themeColor="text1"/>
        </w:rPr>
        <w:t>εται από εκπαιδευτικούς λόγους και για την ασφάλεια των φοιτητών</w:t>
      </w:r>
    </w:p>
    <w:p w:rsidR="00F12E23" w:rsidRPr="008B0C75" w:rsidRDefault="00F12E23" w:rsidP="004E71AD">
      <w:pPr>
        <w:autoSpaceDE w:val="0"/>
        <w:autoSpaceDN w:val="0"/>
        <w:adjustRightInd w:val="0"/>
        <w:spacing w:before="240" w:after="0" w:line="240" w:lineRule="auto"/>
        <w:rPr>
          <w:rFonts w:cs="Calibri"/>
          <w:b/>
          <w:color w:val="000000"/>
        </w:rPr>
      </w:pPr>
      <w:r>
        <w:rPr>
          <w:rFonts w:cs="Calibri"/>
          <w:b/>
          <w:color w:val="000000"/>
        </w:rPr>
        <w:t>Ε</w:t>
      </w:r>
      <w:r w:rsidRPr="008B0C75">
        <w:rPr>
          <w:rFonts w:cs="Calibri"/>
          <w:b/>
          <w:color w:val="000000"/>
        </w:rPr>
        <w:t xml:space="preserve">ργασιακή </w:t>
      </w:r>
      <w:r>
        <w:rPr>
          <w:rFonts w:cs="Calibri"/>
          <w:b/>
          <w:color w:val="000000"/>
        </w:rPr>
        <w:t>Α</w:t>
      </w:r>
      <w:r w:rsidRPr="008B0C75">
        <w:rPr>
          <w:rFonts w:cs="Calibri"/>
          <w:b/>
          <w:color w:val="000000"/>
        </w:rPr>
        <w:t>ποκατάσταση Συμβα</w:t>
      </w:r>
      <w:r>
        <w:rPr>
          <w:rFonts w:cs="Calibri"/>
          <w:b/>
          <w:color w:val="000000"/>
        </w:rPr>
        <w:t>σ</w:t>
      </w:r>
      <w:r w:rsidRPr="008B0C75">
        <w:rPr>
          <w:rFonts w:cs="Calibri"/>
          <w:b/>
          <w:color w:val="000000"/>
        </w:rPr>
        <w:t xml:space="preserve">ιούχων των Πανεπιστημίων </w:t>
      </w:r>
    </w:p>
    <w:p w:rsidR="00796C29" w:rsidRDefault="00F12E23" w:rsidP="004E71AD">
      <w:pPr>
        <w:autoSpaceDE w:val="0"/>
        <w:autoSpaceDN w:val="0"/>
        <w:adjustRightInd w:val="0"/>
        <w:spacing w:after="0" w:line="240" w:lineRule="auto"/>
        <w:jc w:val="both"/>
        <w:rPr>
          <w:b/>
        </w:rPr>
      </w:pPr>
      <w:bookmarkStart w:id="5" w:name="_Hlk519348564"/>
      <w:r>
        <w:rPr>
          <w:rFonts w:cs="Calibri"/>
          <w:color w:val="000000"/>
        </w:rPr>
        <w:t>Η Σύνοδος επαναλαμβάνει τη συμφωνία της  με το αίτημα των Συμβασιούχων των Πανεπιστημίων που</w:t>
      </w:r>
      <w:r w:rsidR="008F568F">
        <w:rPr>
          <w:rFonts w:cs="Calibri"/>
          <w:color w:val="000000"/>
        </w:rPr>
        <w:t xml:space="preserve"> </w:t>
      </w:r>
      <w:r>
        <w:rPr>
          <w:rFonts w:cs="Calibri"/>
          <w:color w:val="000000"/>
        </w:rPr>
        <w:t xml:space="preserve">καλύπτουν πάγιες και διαρκείς ανάγκες για  την εργασιακή αποκατάστασή </w:t>
      </w:r>
      <w:bookmarkEnd w:id="5"/>
      <w:r>
        <w:rPr>
          <w:rFonts w:cs="Calibri"/>
          <w:color w:val="000000"/>
        </w:rPr>
        <w:t xml:space="preserve">τους. </w:t>
      </w:r>
      <w:r w:rsidR="004A7239" w:rsidRPr="00F12E23">
        <w:t xml:space="preserve">Προτείνεται η </w:t>
      </w:r>
      <w:r>
        <w:t xml:space="preserve">αναλυτική </w:t>
      </w:r>
      <w:r w:rsidR="004A7239" w:rsidRPr="00F12E23">
        <w:t xml:space="preserve">καταγραφή των συμβασιούχων που </w:t>
      </w:r>
      <w:r w:rsidR="008F568F">
        <w:rPr>
          <w:rFonts w:cs="Calibri"/>
          <w:color w:val="000000"/>
        </w:rPr>
        <w:t xml:space="preserve">εκτελούν διοικητικό έργο όπως επίσης και όσων </w:t>
      </w:r>
      <w:r w:rsidR="004A7239" w:rsidRPr="00F12E23">
        <w:t>απασχολούνται σε ανανεούμενα ερευνητικά προγράμματα</w:t>
      </w:r>
      <w:r w:rsidR="008F568F">
        <w:t>.</w:t>
      </w:r>
      <w:r w:rsidR="004A7239" w:rsidRPr="00F12E23">
        <w:t xml:space="preserve"> </w:t>
      </w:r>
    </w:p>
    <w:p w:rsidR="002A081C" w:rsidRPr="008E4F53" w:rsidRDefault="002A081C" w:rsidP="004E71AD">
      <w:pPr>
        <w:spacing w:before="240" w:after="0" w:line="240" w:lineRule="auto"/>
        <w:rPr>
          <w:b/>
        </w:rPr>
      </w:pPr>
      <w:r w:rsidRPr="008E4F53">
        <w:rPr>
          <w:b/>
        </w:rPr>
        <w:t>Λ</w:t>
      </w:r>
      <w:r>
        <w:rPr>
          <w:b/>
        </w:rPr>
        <w:t>έ</w:t>
      </w:r>
      <w:r w:rsidRPr="008E4F53">
        <w:rPr>
          <w:b/>
        </w:rPr>
        <w:t>κτορες εφαρμογ</w:t>
      </w:r>
      <w:r>
        <w:rPr>
          <w:b/>
        </w:rPr>
        <w:t>ώ</w:t>
      </w:r>
      <w:r w:rsidRPr="008E4F53">
        <w:rPr>
          <w:b/>
        </w:rPr>
        <w:t>ν</w:t>
      </w:r>
    </w:p>
    <w:p w:rsidR="00C4380E" w:rsidRDefault="00C4380E" w:rsidP="004E71AD">
      <w:pPr>
        <w:spacing w:after="0" w:line="240" w:lineRule="auto"/>
      </w:pPr>
      <w:r>
        <w:t>Οι λέκτορες εφαρμογών, ως μεταβατική  κατηγορία προσωπικού συμμετέχουν στις συνελεύσεις των τμημάτων με εκπροσώπους. Η Σύνοδος επαναλαμβάνει την πάγια θέση της ότι οι εκλογές μελών ΔΕΠ να γίνονται πάντα με ανοικτές διαδικασίες.</w:t>
      </w:r>
    </w:p>
    <w:sectPr w:rsidR="00C4380E" w:rsidSect="00F478B6">
      <w:footerReference w:type="default" r:id="rId9"/>
      <w:pgSz w:w="11906" w:h="16838"/>
      <w:pgMar w:top="1276"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F93" w:rsidRDefault="00190F93" w:rsidP="0098795D">
      <w:pPr>
        <w:spacing w:after="0" w:line="240" w:lineRule="auto"/>
      </w:pPr>
      <w:r>
        <w:separator/>
      </w:r>
    </w:p>
  </w:endnote>
  <w:endnote w:type="continuationSeparator" w:id="0">
    <w:p w:rsidR="00190F93" w:rsidRDefault="00190F93" w:rsidP="0098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20002287" w:usb1="00000000" w:usb2="00000000" w:usb3="00000000" w:csb0="000001D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64E" w:rsidRDefault="001D664E">
    <w:pPr>
      <w:pStyle w:val="Footer"/>
      <w:jc w:val="center"/>
    </w:pPr>
    <w:r>
      <w:t xml:space="preserve">Σελίδα </w:t>
    </w:r>
    <w:r>
      <w:rPr>
        <w:b/>
        <w:bCs/>
      </w:rPr>
      <w:fldChar w:fldCharType="begin"/>
    </w:r>
    <w:r>
      <w:rPr>
        <w:b/>
        <w:bCs/>
      </w:rPr>
      <w:instrText xml:space="preserve"> PAGE </w:instrText>
    </w:r>
    <w:r>
      <w:rPr>
        <w:b/>
        <w:bCs/>
      </w:rPr>
      <w:fldChar w:fldCharType="separate"/>
    </w:r>
    <w:r w:rsidR="00D76EBB">
      <w:rPr>
        <w:b/>
        <w:bCs/>
        <w:noProof/>
      </w:rPr>
      <w:t>4</w:t>
    </w:r>
    <w:r>
      <w:rPr>
        <w:b/>
        <w:bCs/>
      </w:rPr>
      <w:fldChar w:fldCharType="end"/>
    </w:r>
    <w:r>
      <w:t xml:space="preserve"> </w:t>
    </w:r>
    <w:r w:rsidR="00AD1FA0">
      <w:t>από</w:t>
    </w:r>
    <w:r>
      <w:t xml:space="preserve"> </w:t>
    </w:r>
    <w:r>
      <w:rPr>
        <w:b/>
        <w:bCs/>
      </w:rPr>
      <w:fldChar w:fldCharType="begin"/>
    </w:r>
    <w:r>
      <w:rPr>
        <w:b/>
        <w:bCs/>
      </w:rPr>
      <w:instrText xml:space="preserve"> NUMPAGES  </w:instrText>
    </w:r>
    <w:r>
      <w:rPr>
        <w:b/>
        <w:bCs/>
      </w:rPr>
      <w:fldChar w:fldCharType="separate"/>
    </w:r>
    <w:r w:rsidR="00D76EBB">
      <w:rPr>
        <w:b/>
        <w:bCs/>
        <w:noProof/>
      </w:rPr>
      <w:t>6</w:t>
    </w:r>
    <w:r>
      <w:rPr>
        <w:b/>
        <w:bCs/>
      </w:rPr>
      <w:fldChar w:fldCharType="end"/>
    </w:r>
  </w:p>
  <w:p w:rsidR="001D664E" w:rsidRDefault="001D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F93" w:rsidRDefault="00190F93" w:rsidP="0098795D">
      <w:pPr>
        <w:spacing w:after="0" w:line="240" w:lineRule="auto"/>
      </w:pPr>
      <w:r>
        <w:separator/>
      </w:r>
    </w:p>
  </w:footnote>
  <w:footnote w:type="continuationSeparator" w:id="0">
    <w:p w:rsidR="00190F93" w:rsidRDefault="00190F93" w:rsidP="00987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585"/>
    <w:multiLevelType w:val="hybridMultilevel"/>
    <w:tmpl w:val="6826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F485C"/>
    <w:multiLevelType w:val="hybridMultilevel"/>
    <w:tmpl w:val="54EE81DE"/>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61B5C73"/>
    <w:multiLevelType w:val="hybridMultilevel"/>
    <w:tmpl w:val="BB9E41EC"/>
    <w:lvl w:ilvl="0" w:tplc="B0B6B01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347A"/>
    <w:multiLevelType w:val="hybridMultilevel"/>
    <w:tmpl w:val="DFEE27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1B3A2D"/>
    <w:multiLevelType w:val="hybridMultilevel"/>
    <w:tmpl w:val="355A3F82"/>
    <w:lvl w:ilvl="0" w:tplc="255A739C">
      <w:start w:val="1"/>
      <w:numFmt w:val="decimal"/>
      <w:lvlText w:val="%1."/>
      <w:lvlJc w:val="right"/>
      <w:pPr>
        <w:ind w:left="36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A43EE"/>
    <w:multiLevelType w:val="hybridMultilevel"/>
    <w:tmpl w:val="85F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D9A"/>
    <w:multiLevelType w:val="hybridMultilevel"/>
    <w:tmpl w:val="69F2E436"/>
    <w:lvl w:ilvl="0" w:tplc="DFD233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16471"/>
    <w:multiLevelType w:val="hybridMultilevel"/>
    <w:tmpl w:val="FAA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20AB8"/>
    <w:multiLevelType w:val="hybridMultilevel"/>
    <w:tmpl w:val="CCC89E0E"/>
    <w:lvl w:ilvl="0" w:tplc="255A739C">
      <w:start w:val="1"/>
      <w:numFmt w:val="decimal"/>
      <w:lvlText w:val="%1."/>
      <w:lvlJc w:val="right"/>
      <w:pPr>
        <w:ind w:left="360" w:hanging="360"/>
      </w:pPr>
      <w:rPr>
        <w:rFonts w:cs="Times New Roman" w:hint="default"/>
      </w:rPr>
    </w:lvl>
    <w:lvl w:ilvl="1" w:tplc="04080019" w:tentative="1">
      <w:start w:val="1"/>
      <w:numFmt w:val="lowerLetter"/>
      <w:lvlText w:val="%2."/>
      <w:lvlJc w:val="left"/>
      <w:pPr>
        <w:ind w:left="400" w:hanging="360"/>
      </w:pPr>
      <w:rPr>
        <w:rFonts w:cs="Times New Roman"/>
      </w:rPr>
    </w:lvl>
    <w:lvl w:ilvl="2" w:tplc="0408001B" w:tentative="1">
      <w:start w:val="1"/>
      <w:numFmt w:val="lowerRoman"/>
      <w:lvlText w:val="%3."/>
      <w:lvlJc w:val="right"/>
      <w:pPr>
        <w:ind w:left="1120" w:hanging="180"/>
      </w:pPr>
      <w:rPr>
        <w:rFonts w:cs="Times New Roman"/>
      </w:rPr>
    </w:lvl>
    <w:lvl w:ilvl="3" w:tplc="0408000F" w:tentative="1">
      <w:start w:val="1"/>
      <w:numFmt w:val="decimal"/>
      <w:lvlText w:val="%4."/>
      <w:lvlJc w:val="left"/>
      <w:pPr>
        <w:ind w:left="1840" w:hanging="360"/>
      </w:pPr>
      <w:rPr>
        <w:rFonts w:cs="Times New Roman"/>
      </w:rPr>
    </w:lvl>
    <w:lvl w:ilvl="4" w:tplc="04080019" w:tentative="1">
      <w:start w:val="1"/>
      <w:numFmt w:val="lowerLetter"/>
      <w:lvlText w:val="%5."/>
      <w:lvlJc w:val="left"/>
      <w:pPr>
        <w:ind w:left="2560" w:hanging="360"/>
      </w:pPr>
      <w:rPr>
        <w:rFonts w:cs="Times New Roman"/>
      </w:rPr>
    </w:lvl>
    <w:lvl w:ilvl="5" w:tplc="0408001B" w:tentative="1">
      <w:start w:val="1"/>
      <w:numFmt w:val="lowerRoman"/>
      <w:lvlText w:val="%6."/>
      <w:lvlJc w:val="right"/>
      <w:pPr>
        <w:ind w:left="3280" w:hanging="180"/>
      </w:pPr>
      <w:rPr>
        <w:rFonts w:cs="Times New Roman"/>
      </w:rPr>
    </w:lvl>
    <w:lvl w:ilvl="6" w:tplc="0408000F" w:tentative="1">
      <w:start w:val="1"/>
      <w:numFmt w:val="decimal"/>
      <w:lvlText w:val="%7."/>
      <w:lvlJc w:val="left"/>
      <w:pPr>
        <w:ind w:left="4000" w:hanging="360"/>
      </w:pPr>
      <w:rPr>
        <w:rFonts w:cs="Times New Roman"/>
      </w:rPr>
    </w:lvl>
    <w:lvl w:ilvl="7" w:tplc="04080019" w:tentative="1">
      <w:start w:val="1"/>
      <w:numFmt w:val="lowerLetter"/>
      <w:lvlText w:val="%8."/>
      <w:lvlJc w:val="left"/>
      <w:pPr>
        <w:ind w:left="4720" w:hanging="360"/>
      </w:pPr>
      <w:rPr>
        <w:rFonts w:cs="Times New Roman"/>
      </w:rPr>
    </w:lvl>
    <w:lvl w:ilvl="8" w:tplc="0408001B" w:tentative="1">
      <w:start w:val="1"/>
      <w:numFmt w:val="lowerRoman"/>
      <w:lvlText w:val="%9."/>
      <w:lvlJc w:val="right"/>
      <w:pPr>
        <w:ind w:left="5440" w:hanging="180"/>
      </w:pPr>
      <w:rPr>
        <w:rFonts w:cs="Times New Roman"/>
      </w:rPr>
    </w:lvl>
  </w:abstractNum>
  <w:abstractNum w:abstractNumId="9" w15:restartNumberingAfterBreak="0">
    <w:nsid w:val="27DE2FF7"/>
    <w:multiLevelType w:val="hybridMultilevel"/>
    <w:tmpl w:val="84C63F28"/>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A4307D0"/>
    <w:multiLevelType w:val="hybridMultilevel"/>
    <w:tmpl w:val="B3A68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D491762"/>
    <w:multiLevelType w:val="hybridMultilevel"/>
    <w:tmpl w:val="843C6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A6EC7"/>
    <w:multiLevelType w:val="hybridMultilevel"/>
    <w:tmpl w:val="1D1C37A0"/>
    <w:lvl w:ilvl="0" w:tplc="255A739C">
      <w:start w:val="1"/>
      <w:numFmt w:val="decimal"/>
      <w:lvlText w:val="%1."/>
      <w:lvlJc w:val="right"/>
      <w:pPr>
        <w:ind w:left="140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3C321AD1"/>
    <w:multiLevelType w:val="hybridMultilevel"/>
    <w:tmpl w:val="1000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22C5515"/>
    <w:multiLevelType w:val="hybridMultilevel"/>
    <w:tmpl w:val="8F183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89129A"/>
    <w:multiLevelType w:val="hybridMultilevel"/>
    <w:tmpl w:val="7542039E"/>
    <w:lvl w:ilvl="0" w:tplc="04080001">
      <w:start w:val="1"/>
      <w:numFmt w:val="bullet"/>
      <w:lvlText w:val=""/>
      <w:lvlJc w:val="left"/>
      <w:pPr>
        <w:ind w:left="360" w:hanging="360"/>
      </w:pPr>
      <w:rPr>
        <w:rFonts w:ascii="Symbol" w:hAnsi="Symbol" w:hint="default"/>
      </w:rPr>
    </w:lvl>
    <w:lvl w:ilvl="1" w:tplc="082E3D40">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CB44EA7"/>
    <w:multiLevelType w:val="hybridMultilevel"/>
    <w:tmpl w:val="3EE661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7B17875"/>
    <w:multiLevelType w:val="hybridMultilevel"/>
    <w:tmpl w:val="E774F2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BACACD3"/>
    <w:multiLevelType w:val="singleLevel"/>
    <w:tmpl w:val="5BACACD3"/>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BE23B18"/>
    <w:multiLevelType w:val="hybridMultilevel"/>
    <w:tmpl w:val="158C01D4"/>
    <w:lvl w:ilvl="0" w:tplc="C02E212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5C487CE0"/>
    <w:multiLevelType w:val="hybridMultilevel"/>
    <w:tmpl w:val="0C2C6A24"/>
    <w:lvl w:ilvl="0" w:tplc="AEAA4A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220BC"/>
    <w:multiLevelType w:val="hybridMultilevel"/>
    <w:tmpl w:val="CCC89E0E"/>
    <w:lvl w:ilvl="0" w:tplc="255A739C">
      <w:start w:val="1"/>
      <w:numFmt w:val="decimal"/>
      <w:lvlText w:val="%1."/>
      <w:lvlJc w:val="right"/>
      <w:pPr>
        <w:ind w:left="360" w:hanging="360"/>
      </w:pPr>
      <w:rPr>
        <w:rFonts w:cs="Times New Roman" w:hint="default"/>
      </w:rPr>
    </w:lvl>
    <w:lvl w:ilvl="1" w:tplc="04080019">
      <w:start w:val="1"/>
      <w:numFmt w:val="lowerLetter"/>
      <w:lvlText w:val="%2."/>
      <w:lvlJc w:val="left"/>
      <w:pPr>
        <w:ind w:left="400" w:hanging="360"/>
      </w:pPr>
      <w:rPr>
        <w:rFonts w:cs="Times New Roman"/>
      </w:rPr>
    </w:lvl>
    <w:lvl w:ilvl="2" w:tplc="0408001B">
      <w:start w:val="1"/>
      <w:numFmt w:val="lowerRoman"/>
      <w:lvlText w:val="%3."/>
      <w:lvlJc w:val="right"/>
      <w:pPr>
        <w:ind w:left="1120" w:hanging="180"/>
      </w:pPr>
      <w:rPr>
        <w:rFonts w:cs="Times New Roman"/>
      </w:rPr>
    </w:lvl>
    <w:lvl w:ilvl="3" w:tplc="0408000F" w:tentative="1">
      <w:start w:val="1"/>
      <w:numFmt w:val="decimal"/>
      <w:lvlText w:val="%4."/>
      <w:lvlJc w:val="left"/>
      <w:pPr>
        <w:ind w:left="1840" w:hanging="360"/>
      </w:pPr>
      <w:rPr>
        <w:rFonts w:cs="Times New Roman"/>
      </w:rPr>
    </w:lvl>
    <w:lvl w:ilvl="4" w:tplc="04080019" w:tentative="1">
      <w:start w:val="1"/>
      <w:numFmt w:val="lowerLetter"/>
      <w:lvlText w:val="%5."/>
      <w:lvlJc w:val="left"/>
      <w:pPr>
        <w:ind w:left="2560" w:hanging="360"/>
      </w:pPr>
      <w:rPr>
        <w:rFonts w:cs="Times New Roman"/>
      </w:rPr>
    </w:lvl>
    <w:lvl w:ilvl="5" w:tplc="0408001B" w:tentative="1">
      <w:start w:val="1"/>
      <w:numFmt w:val="lowerRoman"/>
      <w:lvlText w:val="%6."/>
      <w:lvlJc w:val="right"/>
      <w:pPr>
        <w:ind w:left="3280" w:hanging="180"/>
      </w:pPr>
      <w:rPr>
        <w:rFonts w:cs="Times New Roman"/>
      </w:rPr>
    </w:lvl>
    <w:lvl w:ilvl="6" w:tplc="0408000F" w:tentative="1">
      <w:start w:val="1"/>
      <w:numFmt w:val="decimal"/>
      <w:lvlText w:val="%7."/>
      <w:lvlJc w:val="left"/>
      <w:pPr>
        <w:ind w:left="4000" w:hanging="360"/>
      </w:pPr>
      <w:rPr>
        <w:rFonts w:cs="Times New Roman"/>
      </w:rPr>
    </w:lvl>
    <w:lvl w:ilvl="7" w:tplc="04080019" w:tentative="1">
      <w:start w:val="1"/>
      <w:numFmt w:val="lowerLetter"/>
      <w:lvlText w:val="%8."/>
      <w:lvlJc w:val="left"/>
      <w:pPr>
        <w:ind w:left="4720" w:hanging="360"/>
      </w:pPr>
      <w:rPr>
        <w:rFonts w:cs="Times New Roman"/>
      </w:rPr>
    </w:lvl>
    <w:lvl w:ilvl="8" w:tplc="0408001B" w:tentative="1">
      <w:start w:val="1"/>
      <w:numFmt w:val="lowerRoman"/>
      <w:lvlText w:val="%9."/>
      <w:lvlJc w:val="right"/>
      <w:pPr>
        <w:ind w:left="5440" w:hanging="180"/>
      </w:pPr>
      <w:rPr>
        <w:rFonts w:cs="Times New Roman"/>
      </w:rPr>
    </w:lvl>
  </w:abstractNum>
  <w:abstractNum w:abstractNumId="22" w15:restartNumberingAfterBreak="0">
    <w:nsid w:val="7B17785A"/>
    <w:multiLevelType w:val="hybridMultilevel"/>
    <w:tmpl w:val="C5FE42A0"/>
    <w:lvl w:ilvl="0" w:tplc="0408000F">
      <w:start w:val="1"/>
      <w:numFmt w:val="decimal"/>
      <w:lvlText w:val="%1."/>
      <w:lvlJc w:val="left"/>
      <w:pPr>
        <w:ind w:left="1457" w:hanging="360"/>
      </w:pPr>
    </w:lvl>
    <w:lvl w:ilvl="1" w:tplc="04080019">
      <w:start w:val="1"/>
      <w:numFmt w:val="lowerLetter"/>
      <w:lvlText w:val="%2."/>
      <w:lvlJc w:val="left"/>
      <w:pPr>
        <w:ind w:left="2177" w:hanging="360"/>
      </w:pPr>
    </w:lvl>
    <w:lvl w:ilvl="2" w:tplc="0408001B">
      <w:start w:val="1"/>
      <w:numFmt w:val="lowerRoman"/>
      <w:lvlText w:val="%3."/>
      <w:lvlJc w:val="right"/>
      <w:pPr>
        <w:ind w:left="2897" w:hanging="180"/>
      </w:pPr>
    </w:lvl>
    <w:lvl w:ilvl="3" w:tplc="0408000F">
      <w:start w:val="1"/>
      <w:numFmt w:val="decimal"/>
      <w:lvlText w:val="%4."/>
      <w:lvlJc w:val="left"/>
      <w:pPr>
        <w:ind w:left="3617" w:hanging="360"/>
      </w:pPr>
    </w:lvl>
    <w:lvl w:ilvl="4" w:tplc="04080019">
      <w:start w:val="1"/>
      <w:numFmt w:val="lowerLetter"/>
      <w:lvlText w:val="%5."/>
      <w:lvlJc w:val="left"/>
      <w:pPr>
        <w:ind w:left="4337" w:hanging="360"/>
      </w:pPr>
    </w:lvl>
    <w:lvl w:ilvl="5" w:tplc="0408001B">
      <w:start w:val="1"/>
      <w:numFmt w:val="lowerRoman"/>
      <w:lvlText w:val="%6."/>
      <w:lvlJc w:val="right"/>
      <w:pPr>
        <w:ind w:left="5057" w:hanging="180"/>
      </w:pPr>
    </w:lvl>
    <w:lvl w:ilvl="6" w:tplc="0408000F">
      <w:start w:val="1"/>
      <w:numFmt w:val="decimal"/>
      <w:lvlText w:val="%7."/>
      <w:lvlJc w:val="left"/>
      <w:pPr>
        <w:ind w:left="5777" w:hanging="360"/>
      </w:pPr>
    </w:lvl>
    <w:lvl w:ilvl="7" w:tplc="04080019">
      <w:start w:val="1"/>
      <w:numFmt w:val="lowerLetter"/>
      <w:lvlText w:val="%8."/>
      <w:lvlJc w:val="left"/>
      <w:pPr>
        <w:ind w:left="6497" w:hanging="360"/>
      </w:pPr>
    </w:lvl>
    <w:lvl w:ilvl="8" w:tplc="0408001B">
      <w:start w:val="1"/>
      <w:numFmt w:val="lowerRoman"/>
      <w:lvlText w:val="%9."/>
      <w:lvlJc w:val="right"/>
      <w:pPr>
        <w:ind w:left="7217" w:hanging="180"/>
      </w:pPr>
    </w:lvl>
  </w:abstractNum>
  <w:abstractNum w:abstractNumId="23" w15:restartNumberingAfterBreak="0">
    <w:nsid w:val="7B3C7634"/>
    <w:multiLevelType w:val="hybridMultilevel"/>
    <w:tmpl w:val="1034DD46"/>
    <w:lvl w:ilvl="0" w:tplc="04080001">
      <w:start w:val="1"/>
      <w:numFmt w:val="bullet"/>
      <w:lvlText w:val=""/>
      <w:lvlJc w:val="left"/>
      <w:pPr>
        <w:ind w:left="1457" w:hanging="360"/>
      </w:pPr>
      <w:rPr>
        <w:rFonts w:ascii="Symbol" w:hAnsi="Symbol" w:hint="default"/>
      </w:rPr>
    </w:lvl>
    <w:lvl w:ilvl="1" w:tplc="04080003" w:tentative="1">
      <w:start w:val="1"/>
      <w:numFmt w:val="bullet"/>
      <w:lvlText w:val="o"/>
      <w:lvlJc w:val="left"/>
      <w:pPr>
        <w:ind w:left="2177" w:hanging="360"/>
      </w:pPr>
      <w:rPr>
        <w:rFonts w:ascii="Courier New" w:hAnsi="Courier New" w:hint="default"/>
      </w:rPr>
    </w:lvl>
    <w:lvl w:ilvl="2" w:tplc="04080005" w:tentative="1">
      <w:start w:val="1"/>
      <w:numFmt w:val="bullet"/>
      <w:lvlText w:val=""/>
      <w:lvlJc w:val="left"/>
      <w:pPr>
        <w:ind w:left="2897" w:hanging="360"/>
      </w:pPr>
      <w:rPr>
        <w:rFonts w:ascii="Wingdings" w:hAnsi="Wingdings" w:hint="default"/>
      </w:rPr>
    </w:lvl>
    <w:lvl w:ilvl="3" w:tplc="04080001" w:tentative="1">
      <w:start w:val="1"/>
      <w:numFmt w:val="bullet"/>
      <w:lvlText w:val=""/>
      <w:lvlJc w:val="left"/>
      <w:pPr>
        <w:ind w:left="3617" w:hanging="360"/>
      </w:pPr>
      <w:rPr>
        <w:rFonts w:ascii="Symbol" w:hAnsi="Symbol" w:hint="default"/>
      </w:rPr>
    </w:lvl>
    <w:lvl w:ilvl="4" w:tplc="04080003" w:tentative="1">
      <w:start w:val="1"/>
      <w:numFmt w:val="bullet"/>
      <w:lvlText w:val="o"/>
      <w:lvlJc w:val="left"/>
      <w:pPr>
        <w:ind w:left="4337" w:hanging="360"/>
      </w:pPr>
      <w:rPr>
        <w:rFonts w:ascii="Courier New" w:hAnsi="Courier New" w:hint="default"/>
      </w:rPr>
    </w:lvl>
    <w:lvl w:ilvl="5" w:tplc="04080005" w:tentative="1">
      <w:start w:val="1"/>
      <w:numFmt w:val="bullet"/>
      <w:lvlText w:val=""/>
      <w:lvlJc w:val="left"/>
      <w:pPr>
        <w:ind w:left="5057" w:hanging="360"/>
      </w:pPr>
      <w:rPr>
        <w:rFonts w:ascii="Wingdings" w:hAnsi="Wingdings" w:hint="default"/>
      </w:rPr>
    </w:lvl>
    <w:lvl w:ilvl="6" w:tplc="04080001" w:tentative="1">
      <w:start w:val="1"/>
      <w:numFmt w:val="bullet"/>
      <w:lvlText w:val=""/>
      <w:lvlJc w:val="left"/>
      <w:pPr>
        <w:ind w:left="5777" w:hanging="360"/>
      </w:pPr>
      <w:rPr>
        <w:rFonts w:ascii="Symbol" w:hAnsi="Symbol" w:hint="default"/>
      </w:rPr>
    </w:lvl>
    <w:lvl w:ilvl="7" w:tplc="04080003" w:tentative="1">
      <w:start w:val="1"/>
      <w:numFmt w:val="bullet"/>
      <w:lvlText w:val="o"/>
      <w:lvlJc w:val="left"/>
      <w:pPr>
        <w:ind w:left="6497" w:hanging="360"/>
      </w:pPr>
      <w:rPr>
        <w:rFonts w:ascii="Courier New" w:hAnsi="Courier New" w:hint="default"/>
      </w:rPr>
    </w:lvl>
    <w:lvl w:ilvl="8" w:tplc="04080005" w:tentative="1">
      <w:start w:val="1"/>
      <w:numFmt w:val="bullet"/>
      <w:lvlText w:val=""/>
      <w:lvlJc w:val="left"/>
      <w:pPr>
        <w:ind w:left="7217" w:hanging="360"/>
      </w:pPr>
      <w:rPr>
        <w:rFonts w:ascii="Wingdings" w:hAnsi="Wingdings" w:hint="default"/>
      </w:rPr>
    </w:lvl>
  </w:abstractNum>
  <w:abstractNum w:abstractNumId="24" w15:restartNumberingAfterBreak="0">
    <w:nsid w:val="7BD455A6"/>
    <w:multiLevelType w:val="hybridMultilevel"/>
    <w:tmpl w:val="07C2E2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9"/>
  </w:num>
  <w:num w:numId="4">
    <w:abstractNumId w:val="2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num>
  <w:num w:numId="8">
    <w:abstractNumId w:val="6"/>
  </w:num>
  <w:num w:numId="9">
    <w:abstractNumId w:val="19"/>
  </w:num>
  <w:num w:numId="10">
    <w:abstractNumId w:val="13"/>
  </w:num>
  <w:num w:numId="11">
    <w:abstractNumId w:val="3"/>
  </w:num>
  <w:num w:numId="12">
    <w:abstractNumId w:val="21"/>
  </w:num>
  <w:num w:numId="13">
    <w:abstractNumId w:val="12"/>
  </w:num>
  <w:num w:numId="14">
    <w:abstractNumId w:val="8"/>
  </w:num>
  <w:num w:numId="15">
    <w:abstractNumId w:val="4"/>
  </w:num>
  <w:num w:numId="16">
    <w:abstractNumId w:val="17"/>
  </w:num>
  <w:num w:numId="17">
    <w:abstractNumId w:val="10"/>
  </w:num>
  <w:num w:numId="18">
    <w:abstractNumId w:val="24"/>
  </w:num>
  <w:num w:numId="19">
    <w:abstractNumId w:val="15"/>
  </w:num>
  <w:num w:numId="20">
    <w:abstractNumId w:val="1"/>
  </w:num>
  <w:num w:numId="21">
    <w:abstractNumId w:val="7"/>
  </w:num>
  <w:num w:numId="22">
    <w:abstractNumId w:val="0"/>
  </w:num>
  <w:num w:numId="23">
    <w:abstractNumId w:val="14"/>
  </w:num>
  <w:num w:numId="24">
    <w:abstractNumId w:val="11"/>
  </w:num>
  <w:num w:numId="25">
    <w:abstractNumId w:val="5"/>
  </w:num>
  <w:num w:numId="2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09"/>
    <w:rsid w:val="000105D2"/>
    <w:rsid w:val="00010D9A"/>
    <w:rsid w:val="00010F87"/>
    <w:rsid w:val="00016AE2"/>
    <w:rsid w:val="00021311"/>
    <w:rsid w:val="0002625B"/>
    <w:rsid w:val="000314E2"/>
    <w:rsid w:val="00032748"/>
    <w:rsid w:val="00043628"/>
    <w:rsid w:val="00047636"/>
    <w:rsid w:val="0006536A"/>
    <w:rsid w:val="0006597D"/>
    <w:rsid w:val="00067B11"/>
    <w:rsid w:val="00074503"/>
    <w:rsid w:val="000749E3"/>
    <w:rsid w:val="00086DCD"/>
    <w:rsid w:val="00094517"/>
    <w:rsid w:val="000952B9"/>
    <w:rsid w:val="000A213D"/>
    <w:rsid w:val="000A3BE2"/>
    <w:rsid w:val="000A4802"/>
    <w:rsid w:val="000B064F"/>
    <w:rsid w:val="000B2276"/>
    <w:rsid w:val="000B5DF3"/>
    <w:rsid w:val="000C0D4A"/>
    <w:rsid w:val="000C59DE"/>
    <w:rsid w:val="000D0DE7"/>
    <w:rsid w:val="000D1EC4"/>
    <w:rsid w:val="000E48C1"/>
    <w:rsid w:val="000E7D20"/>
    <w:rsid w:val="000F0210"/>
    <w:rsid w:val="00100297"/>
    <w:rsid w:val="00110E18"/>
    <w:rsid w:val="001115B4"/>
    <w:rsid w:val="00111DCB"/>
    <w:rsid w:val="00113FF2"/>
    <w:rsid w:val="001219AD"/>
    <w:rsid w:val="001309F9"/>
    <w:rsid w:val="00130E30"/>
    <w:rsid w:val="001333CD"/>
    <w:rsid w:val="00145964"/>
    <w:rsid w:val="00145C9D"/>
    <w:rsid w:val="00150BFE"/>
    <w:rsid w:val="0016077A"/>
    <w:rsid w:val="00161F81"/>
    <w:rsid w:val="001640BC"/>
    <w:rsid w:val="00170176"/>
    <w:rsid w:val="00171168"/>
    <w:rsid w:val="0017737D"/>
    <w:rsid w:val="001800DD"/>
    <w:rsid w:val="00181707"/>
    <w:rsid w:val="00181915"/>
    <w:rsid w:val="00182F8A"/>
    <w:rsid w:val="00185576"/>
    <w:rsid w:val="00185770"/>
    <w:rsid w:val="00190F93"/>
    <w:rsid w:val="00193132"/>
    <w:rsid w:val="00197A4D"/>
    <w:rsid w:val="001A292B"/>
    <w:rsid w:val="001A575F"/>
    <w:rsid w:val="001A6025"/>
    <w:rsid w:val="001A7B8B"/>
    <w:rsid w:val="001B57C5"/>
    <w:rsid w:val="001C3DD0"/>
    <w:rsid w:val="001D1E60"/>
    <w:rsid w:val="001D4202"/>
    <w:rsid w:val="001D664E"/>
    <w:rsid w:val="001D6B8B"/>
    <w:rsid w:val="001E1A16"/>
    <w:rsid w:val="001F2B8F"/>
    <w:rsid w:val="001F748B"/>
    <w:rsid w:val="002028DD"/>
    <w:rsid w:val="00203B7D"/>
    <w:rsid w:val="00206840"/>
    <w:rsid w:val="00206878"/>
    <w:rsid w:val="00214A16"/>
    <w:rsid w:val="002264EB"/>
    <w:rsid w:val="0023226B"/>
    <w:rsid w:val="00237F2E"/>
    <w:rsid w:val="00261491"/>
    <w:rsid w:val="0026150F"/>
    <w:rsid w:val="0026721A"/>
    <w:rsid w:val="0027285D"/>
    <w:rsid w:val="00274D49"/>
    <w:rsid w:val="00291102"/>
    <w:rsid w:val="002927BB"/>
    <w:rsid w:val="0029300C"/>
    <w:rsid w:val="002951AE"/>
    <w:rsid w:val="002A081C"/>
    <w:rsid w:val="002A1A9F"/>
    <w:rsid w:val="002A6064"/>
    <w:rsid w:val="002B408A"/>
    <w:rsid w:val="002B784E"/>
    <w:rsid w:val="002E063F"/>
    <w:rsid w:val="002E3E1B"/>
    <w:rsid w:val="002F4822"/>
    <w:rsid w:val="002F54C2"/>
    <w:rsid w:val="002F6E41"/>
    <w:rsid w:val="002F7758"/>
    <w:rsid w:val="00317018"/>
    <w:rsid w:val="00322FA0"/>
    <w:rsid w:val="00327F0E"/>
    <w:rsid w:val="003354FA"/>
    <w:rsid w:val="00345086"/>
    <w:rsid w:val="00347E01"/>
    <w:rsid w:val="00351F80"/>
    <w:rsid w:val="00352EA9"/>
    <w:rsid w:val="00374C9C"/>
    <w:rsid w:val="00376307"/>
    <w:rsid w:val="00380445"/>
    <w:rsid w:val="00381656"/>
    <w:rsid w:val="003848DE"/>
    <w:rsid w:val="00387581"/>
    <w:rsid w:val="00387BF0"/>
    <w:rsid w:val="0039685D"/>
    <w:rsid w:val="003A17C3"/>
    <w:rsid w:val="003A185F"/>
    <w:rsid w:val="003B01EC"/>
    <w:rsid w:val="003B28F9"/>
    <w:rsid w:val="003C08ED"/>
    <w:rsid w:val="003C31AB"/>
    <w:rsid w:val="003C3FC7"/>
    <w:rsid w:val="003C491B"/>
    <w:rsid w:val="003C54F3"/>
    <w:rsid w:val="003C734B"/>
    <w:rsid w:val="003D1E1C"/>
    <w:rsid w:val="003F2E8D"/>
    <w:rsid w:val="00415784"/>
    <w:rsid w:val="00415FE4"/>
    <w:rsid w:val="00416D0E"/>
    <w:rsid w:val="004173D3"/>
    <w:rsid w:val="00425A55"/>
    <w:rsid w:val="00430EA2"/>
    <w:rsid w:val="00445A7D"/>
    <w:rsid w:val="00457D26"/>
    <w:rsid w:val="00461BC8"/>
    <w:rsid w:val="004645A7"/>
    <w:rsid w:val="0047302E"/>
    <w:rsid w:val="004747CF"/>
    <w:rsid w:val="004806FC"/>
    <w:rsid w:val="004816BA"/>
    <w:rsid w:val="0048369E"/>
    <w:rsid w:val="00484691"/>
    <w:rsid w:val="00487CFB"/>
    <w:rsid w:val="00491675"/>
    <w:rsid w:val="00492F33"/>
    <w:rsid w:val="0049458B"/>
    <w:rsid w:val="00496EED"/>
    <w:rsid w:val="004A5902"/>
    <w:rsid w:val="004A7239"/>
    <w:rsid w:val="004B2DC0"/>
    <w:rsid w:val="004C0461"/>
    <w:rsid w:val="004C35C1"/>
    <w:rsid w:val="004C4F46"/>
    <w:rsid w:val="004D02E8"/>
    <w:rsid w:val="004E1D27"/>
    <w:rsid w:val="004E3B40"/>
    <w:rsid w:val="004E71AD"/>
    <w:rsid w:val="004F1390"/>
    <w:rsid w:val="004F2395"/>
    <w:rsid w:val="005013F8"/>
    <w:rsid w:val="00507A49"/>
    <w:rsid w:val="005114E5"/>
    <w:rsid w:val="00521FDD"/>
    <w:rsid w:val="00525046"/>
    <w:rsid w:val="00533513"/>
    <w:rsid w:val="00537533"/>
    <w:rsid w:val="005407A5"/>
    <w:rsid w:val="00541CF7"/>
    <w:rsid w:val="005515BB"/>
    <w:rsid w:val="00573826"/>
    <w:rsid w:val="00574F95"/>
    <w:rsid w:val="00577867"/>
    <w:rsid w:val="0058330B"/>
    <w:rsid w:val="00593161"/>
    <w:rsid w:val="00596DC0"/>
    <w:rsid w:val="005A0169"/>
    <w:rsid w:val="005B3C82"/>
    <w:rsid w:val="005B3E01"/>
    <w:rsid w:val="005B7841"/>
    <w:rsid w:val="005C1391"/>
    <w:rsid w:val="005C27F8"/>
    <w:rsid w:val="005C61DE"/>
    <w:rsid w:val="005D1A27"/>
    <w:rsid w:val="005D2EB9"/>
    <w:rsid w:val="005E1804"/>
    <w:rsid w:val="005E3870"/>
    <w:rsid w:val="005F65E8"/>
    <w:rsid w:val="005F7576"/>
    <w:rsid w:val="005F7909"/>
    <w:rsid w:val="00611D0B"/>
    <w:rsid w:val="00613DD4"/>
    <w:rsid w:val="0062099D"/>
    <w:rsid w:val="006265C1"/>
    <w:rsid w:val="00631766"/>
    <w:rsid w:val="0063291F"/>
    <w:rsid w:val="006336A7"/>
    <w:rsid w:val="006421D3"/>
    <w:rsid w:val="00651F87"/>
    <w:rsid w:val="00660B16"/>
    <w:rsid w:val="00664D93"/>
    <w:rsid w:val="00665199"/>
    <w:rsid w:val="00665FDC"/>
    <w:rsid w:val="00684567"/>
    <w:rsid w:val="006847D1"/>
    <w:rsid w:val="006912E9"/>
    <w:rsid w:val="0069296B"/>
    <w:rsid w:val="006A0571"/>
    <w:rsid w:val="006A0AEF"/>
    <w:rsid w:val="006A75D3"/>
    <w:rsid w:val="006B02B7"/>
    <w:rsid w:val="006C33AA"/>
    <w:rsid w:val="006D129A"/>
    <w:rsid w:val="006D31E5"/>
    <w:rsid w:val="006D4793"/>
    <w:rsid w:val="006D6D85"/>
    <w:rsid w:val="006E4BC7"/>
    <w:rsid w:val="006F0F37"/>
    <w:rsid w:val="006F10F9"/>
    <w:rsid w:val="006F378B"/>
    <w:rsid w:val="006F54F9"/>
    <w:rsid w:val="007103BD"/>
    <w:rsid w:val="00717D6B"/>
    <w:rsid w:val="00720647"/>
    <w:rsid w:val="00733FF4"/>
    <w:rsid w:val="0074252B"/>
    <w:rsid w:val="00743BEC"/>
    <w:rsid w:val="00746F0C"/>
    <w:rsid w:val="00752E84"/>
    <w:rsid w:val="007554AF"/>
    <w:rsid w:val="00756EF4"/>
    <w:rsid w:val="0076348C"/>
    <w:rsid w:val="0076491F"/>
    <w:rsid w:val="00771818"/>
    <w:rsid w:val="00780625"/>
    <w:rsid w:val="0079442D"/>
    <w:rsid w:val="00796C29"/>
    <w:rsid w:val="007A0CB2"/>
    <w:rsid w:val="007B34C0"/>
    <w:rsid w:val="007B53C4"/>
    <w:rsid w:val="007C1473"/>
    <w:rsid w:val="007C238D"/>
    <w:rsid w:val="007D1F31"/>
    <w:rsid w:val="007D2AA2"/>
    <w:rsid w:val="007D3FE1"/>
    <w:rsid w:val="007E2854"/>
    <w:rsid w:val="007F078D"/>
    <w:rsid w:val="007F4366"/>
    <w:rsid w:val="007F641D"/>
    <w:rsid w:val="00805C28"/>
    <w:rsid w:val="008141A0"/>
    <w:rsid w:val="008150B8"/>
    <w:rsid w:val="008161BD"/>
    <w:rsid w:val="00825590"/>
    <w:rsid w:val="00844572"/>
    <w:rsid w:val="0084788D"/>
    <w:rsid w:val="00856A8F"/>
    <w:rsid w:val="00861B6F"/>
    <w:rsid w:val="0086274F"/>
    <w:rsid w:val="0086402E"/>
    <w:rsid w:val="0087648D"/>
    <w:rsid w:val="0089386C"/>
    <w:rsid w:val="008A3CDA"/>
    <w:rsid w:val="008A4162"/>
    <w:rsid w:val="008D02C7"/>
    <w:rsid w:val="008D583A"/>
    <w:rsid w:val="008E38D3"/>
    <w:rsid w:val="008E4F53"/>
    <w:rsid w:val="008F45F1"/>
    <w:rsid w:val="008F568F"/>
    <w:rsid w:val="008F7489"/>
    <w:rsid w:val="00900A08"/>
    <w:rsid w:val="00905BE1"/>
    <w:rsid w:val="009062B0"/>
    <w:rsid w:val="009157A6"/>
    <w:rsid w:val="00923599"/>
    <w:rsid w:val="009317C8"/>
    <w:rsid w:val="009353DE"/>
    <w:rsid w:val="00941405"/>
    <w:rsid w:val="0094331D"/>
    <w:rsid w:val="00946788"/>
    <w:rsid w:val="00961718"/>
    <w:rsid w:val="00964FC2"/>
    <w:rsid w:val="009717CC"/>
    <w:rsid w:val="00973C29"/>
    <w:rsid w:val="009876DE"/>
    <w:rsid w:val="0098795D"/>
    <w:rsid w:val="0099174A"/>
    <w:rsid w:val="009A09EA"/>
    <w:rsid w:val="009A0A5B"/>
    <w:rsid w:val="009B17C7"/>
    <w:rsid w:val="009B481F"/>
    <w:rsid w:val="009D0E86"/>
    <w:rsid w:val="009D5826"/>
    <w:rsid w:val="009E093D"/>
    <w:rsid w:val="009E25B3"/>
    <w:rsid w:val="009E2774"/>
    <w:rsid w:val="009F2C84"/>
    <w:rsid w:val="009F633B"/>
    <w:rsid w:val="00A015D5"/>
    <w:rsid w:val="00A02C9A"/>
    <w:rsid w:val="00A055B9"/>
    <w:rsid w:val="00A05EBD"/>
    <w:rsid w:val="00A06937"/>
    <w:rsid w:val="00A16CD8"/>
    <w:rsid w:val="00A178D9"/>
    <w:rsid w:val="00A2155C"/>
    <w:rsid w:val="00A22B7E"/>
    <w:rsid w:val="00A23B9F"/>
    <w:rsid w:val="00A24DF2"/>
    <w:rsid w:val="00A3464A"/>
    <w:rsid w:val="00A50B1D"/>
    <w:rsid w:val="00A565F3"/>
    <w:rsid w:val="00A56A2A"/>
    <w:rsid w:val="00A579E6"/>
    <w:rsid w:val="00A73633"/>
    <w:rsid w:val="00A7711D"/>
    <w:rsid w:val="00A80AAE"/>
    <w:rsid w:val="00A816AB"/>
    <w:rsid w:val="00A939D5"/>
    <w:rsid w:val="00A971AF"/>
    <w:rsid w:val="00AB30BC"/>
    <w:rsid w:val="00AC7035"/>
    <w:rsid w:val="00AD1FA0"/>
    <w:rsid w:val="00AD3C20"/>
    <w:rsid w:val="00AE0D99"/>
    <w:rsid w:val="00AE43ED"/>
    <w:rsid w:val="00AE5522"/>
    <w:rsid w:val="00AE5FB2"/>
    <w:rsid w:val="00B02858"/>
    <w:rsid w:val="00B10DB8"/>
    <w:rsid w:val="00B112DF"/>
    <w:rsid w:val="00B129E9"/>
    <w:rsid w:val="00B12EFD"/>
    <w:rsid w:val="00B13B59"/>
    <w:rsid w:val="00B1677B"/>
    <w:rsid w:val="00B21730"/>
    <w:rsid w:val="00B21A14"/>
    <w:rsid w:val="00B2505E"/>
    <w:rsid w:val="00B30049"/>
    <w:rsid w:val="00B30CE3"/>
    <w:rsid w:val="00B30ECD"/>
    <w:rsid w:val="00B31066"/>
    <w:rsid w:val="00B5141E"/>
    <w:rsid w:val="00B61630"/>
    <w:rsid w:val="00B64064"/>
    <w:rsid w:val="00B67F88"/>
    <w:rsid w:val="00B81B9D"/>
    <w:rsid w:val="00B81ED1"/>
    <w:rsid w:val="00B825A5"/>
    <w:rsid w:val="00B84A5A"/>
    <w:rsid w:val="00B854B3"/>
    <w:rsid w:val="00B87C51"/>
    <w:rsid w:val="00B921A2"/>
    <w:rsid w:val="00BA04A2"/>
    <w:rsid w:val="00BA679F"/>
    <w:rsid w:val="00BB1E54"/>
    <w:rsid w:val="00BC1622"/>
    <w:rsid w:val="00BD5558"/>
    <w:rsid w:val="00BD780A"/>
    <w:rsid w:val="00BD7D91"/>
    <w:rsid w:val="00BE4E32"/>
    <w:rsid w:val="00BF1F35"/>
    <w:rsid w:val="00BF2ED1"/>
    <w:rsid w:val="00BF66B6"/>
    <w:rsid w:val="00C064B3"/>
    <w:rsid w:val="00C12A10"/>
    <w:rsid w:val="00C327E9"/>
    <w:rsid w:val="00C34BEF"/>
    <w:rsid w:val="00C36306"/>
    <w:rsid w:val="00C4380E"/>
    <w:rsid w:val="00C555E8"/>
    <w:rsid w:val="00C63D7F"/>
    <w:rsid w:val="00C66940"/>
    <w:rsid w:val="00C725B1"/>
    <w:rsid w:val="00C7553A"/>
    <w:rsid w:val="00C75DD9"/>
    <w:rsid w:val="00C7788B"/>
    <w:rsid w:val="00C80003"/>
    <w:rsid w:val="00CA6856"/>
    <w:rsid w:val="00CB28F9"/>
    <w:rsid w:val="00CC1016"/>
    <w:rsid w:val="00CD1D11"/>
    <w:rsid w:val="00CD6208"/>
    <w:rsid w:val="00CE5FDC"/>
    <w:rsid w:val="00CF0C53"/>
    <w:rsid w:val="00CF5783"/>
    <w:rsid w:val="00D0028E"/>
    <w:rsid w:val="00D01056"/>
    <w:rsid w:val="00D03802"/>
    <w:rsid w:val="00D104D0"/>
    <w:rsid w:val="00D152D6"/>
    <w:rsid w:val="00D170A0"/>
    <w:rsid w:val="00D320BE"/>
    <w:rsid w:val="00D347E5"/>
    <w:rsid w:val="00D403B8"/>
    <w:rsid w:val="00D44454"/>
    <w:rsid w:val="00D46412"/>
    <w:rsid w:val="00D46E26"/>
    <w:rsid w:val="00D47B54"/>
    <w:rsid w:val="00D5159C"/>
    <w:rsid w:val="00D52E99"/>
    <w:rsid w:val="00D72210"/>
    <w:rsid w:val="00D7552F"/>
    <w:rsid w:val="00D76EBB"/>
    <w:rsid w:val="00D81265"/>
    <w:rsid w:val="00D82DD2"/>
    <w:rsid w:val="00D910F0"/>
    <w:rsid w:val="00D956E1"/>
    <w:rsid w:val="00D95D6F"/>
    <w:rsid w:val="00D976C4"/>
    <w:rsid w:val="00DA37C7"/>
    <w:rsid w:val="00DA5B39"/>
    <w:rsid w:val="00DA6AEE"/>
    <w:rsid w:val="00DB4C22"/>
    <w:rsid w:val="00DB569D"/>
    <w:rsid w:val="00DC29D7"/>
    <w:rsid w:val="00DC74DA"/>
    <w:rsid w:val="00DC7575"/>
    <w:rsid w:val="00DD454E"/>
    <w:rsid w:val="00DD7D39"/>
    <w:rsid w:val="00DE10BA"/>
    <w:rsid w:val="00E0164C"/>
    <w:rsid w:val="00E02374"/>
    <w:rsid w:val="00E11E0F"/>
    <w:rsid w:val="00E15C7C"/>
    <w:rsid w:val="00E20143"/>
    <w:rsid w:val="00E42081"/>
    <w:rsid w:val="00E42805"/>
    <w:rsid w:val="00E6456D"/>
    <w:rsid w:val="00E66E3C"/>
    <w:rsid w:val="00E66F61"/>
    <w:rsid w:val="00E7152F"/>
    <w:rsid w:val="00E71654"/>
    <w:rsid w:val="00E72375"/>
    <w:rsid w:val="00E76E35"/>
    <w:rsid w:val="00E87AAB"/>
    <w:rsid w:val="00EA0E21"/>
    <w:rsid w:val="00EA2616"/>
    <w:rsid w:val="00EB107A"/>
    <w:rsid w:val="00EB330B"/>
    <w:rsid w:val="00EB4C4F"/>
    <w:rsid w:val="00EB7FF8"/>
    <w:rsid w:val="00EC2B34"/>
    <w:rsid w:val="00ED154A"/>
    <w:rsid w:val="00EE4E22"/>
    <w:rsid w:val="00EF2D88"/>
    <w:rsid w:val="00EF398C"/>
    <w:rsid w:val="00EF52CD"/>
    <w:rsid w:val="00F005B0"/>
    <w:rsid w:val="00F07451"/>
    <w:rsid w:val="00F102D3"/>
    <w:rsid w:val="00F12E23"/>
    <w:rsid w:val="00F176E9"/>
    <w:rsid w:val="00F307A0"/>
    <w:rsid w:val="00F371F7"/>
    <w:rsid w:val="00F43109"/>
    <w:rsid w:val="00F43C4C"/>
    <w:rsid w:val="00F478B6"/>
    <w:rsid w:val="00F502DE"/>
    <w:rsid w:val="00F51702"/>
    <w:rsid w:val="00F61960"/>
    <w:rsid w:val="00F70656"/>
    <w:rsid w:val="00F7082F"/>
    <w:rsid w:val="00F83237"/>
    <w:rsid w:val="00F853DB"/>
    <w:rsid w:val="00F92D4F"/>
    <w:rsid w:val="00F94831"/>
    <w:rsid w:val="00FA39A1"/>
    <w:rsid w:val="00FA618B"/>
    <w:rsid w:val="00FB0308"/>
    <w:rsid w:val="00FB110F"/>
    <w:rsid w:val="00FB402B"/>
    <w:rsid w:val="00FB7AE6"/>
    <w:rsid w:val="00FC24B4"/>
    <w:rsid w:val="00FC282C"/>
    <w:rsid w:val="00FC3DAC"/>
    <w:rsid w:val="00FC7FA6"/>
    <w:rsid w:val="00FD3B3B"/>
    <w:rsid w:val="00FE0B55"/>
    <w:rsid w:val="00FE2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BA2A0"/>
  <w15:docId w15:val="{A2E361F8-9C10-48A1-9F38-3EE8D48D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6C4"/>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6A75D3"/>
    <w:pPr>
      <w:spacing w:after="0" w:line="240" w:lineRule="auto"/>
    </w:pPr>
    <w:rPr>
      <w:rFonts w:eastAsia="Times New Roman"/>
      <w:lang w:eastAsia="el-GR"/>
    </w:rPr>
  </w:style>
  <w:style w:type="character" w:customStyle="1" w:styleId="PlainTextChar">
    <w:name w:val="Plain Text Char"/>
    <w:link w:val="PlainText"/>
    <w:uiPriority w:val="99"/>
    <w:semiHidden/>
    <w:locked/>
    <w:rsid w:val="006A75D3"/>
    <w:rPr>
      <w:rFonts w:ascii="Calibri" w:hAnsi="Calibri" w:cs="Times New Roman"/>
      <w:lang w:eastAsia="el-GR"/>
    </w:rPr>
  </w:style>
  <w:style w:type="paragraph" w:styleId="HTMLPreformatted">
    <w:name w:val="HTML Preformatted"/>
    <w:basedOn w:val="Normal"/>
    <w:link w:val="HTMLPreformattedChar"/>
    <w:uiPriority w:val="99"/>
    <w:semiHidden/>
    <w:rsid w:val="006A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link w:val="HTMLPreformatted"/>
    <w:uiPriority w:val="99"/>
    <w:semiHidden/>
    <w:locked/>
    <w:rsid w:val="006A75D3"/>
    <w:rPr>
      <w:rFonts w:ascii="Courier New" w:hAnsi="Courier New" w:cs="Courier New"/>
      <w:sz w:val="20"/>
      <w:szCs w:val="20"/>
      <w:lang w:eastAsia="el-GR"/>
    </w:rPr>
  </w:style>
  <w:style w:type="paragraph" w:styleId="ListParagraph">
    <w:name w:val="List Paragraph"/>
    <w:basedOn w:val="Normal"/>
    <w:uiPriority w:val="34"/>
    <w:qFormat/>
    <w:rsid w:val="006A75D3"/>
    <w:pPr>
      <w:ind w:left="720"/>
      <w:contextualSpacing/>
    </w:pPr>
  </w:style>
  <w:style w:type="paragraph" w:styleId="NormalWeb">
    <w:name w:val="Normal (Web)"/>
    <w:basedOn w:val="Normal"/>
    <w:uiPriority w:val="99"/>
    <w:semiHidden/>
    <w:rsid w:val="006A75D3"/>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99"/>
    <w:qFormat/>
    <w:rsid w:val="006A75D3"/>
    <w:rPr>
      <w:rFonts w:cs="Times New Roman"/>
      <w:b/>
      <w:bCs/>
    </w:rPr>
  </w:style>
  <w:style w:type="paragraph" w:styleId="BalloonText">
    <w:name w:val="Balloon Text"/>
    <w:basedOn w:val="Normal"/>
    <w:link w:val="BalloonTextChar"/>
    <w:uiPriority w:val="99"/>
    <w:semiHidden/>
    <w:rsid w:val="00CD1D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D1D11"/>
    <w:rPr>
      <w:rFonts w:ascii="Segoe UI" w:hAnsi="Segoe UI" w:cs="Segoe UI"/>
      <w:sz w:val="18"/>
      <w:szCs w:val="18"/>
    </w:rPr>
  </w:style>
  <w:style w:type="paragraph" w:customStyle="1" w:styleId="Default">
    <w:name w:val="Default"/>
    <w:uiPriority w:val="99"/>
    <w:rsid w:val="0076491F"/>
    <w:pPr>
      <w:autoSpaceDE w:val="0"/>
      <w:autoSpaceDN w:val="0"/>
      <w:adjustRightInd w:val="0"/>
    </w:pPr>
    <w:rPr>
      <w:rFonts w:cs="Calibri"/>
      <w:color w:val="000000"/>
      <w:sz w:val="24"/>
      <w:szCs w:val="24"/>
      <w:lang w:val="el-GR"/>
    </w:rPr>
  </w:style>
  <w:style w:type="paragraph" w:customStyle="1" w:styleId="Style4">
    <w:name w:val="Style4"/>
    <w:basedOn w:val="Normal"/>
    <w:uiPriority w:val="99"/>
    <w:rsid w:val="009A09EA"/>
    <w:pPr>
      <w:widowControl w:val="0"/>
      <w:autoSpaceDE w:val="0"/>
      <w:autoSpaceDN w:val="0"/>
      <w:adjustRightInd w:val="0"/>
      <w:spacing w:after="0" w:line="240" w:lineRule="auto"/>
    </w:pPr>
    <w:rPr>
      <w:rFonts w:eastAsia="Times New Roman"/>
      <w:sz w:val="24"/>
      <w:szCs w:val="24"/>
      <w:lang w:eastAsia="el-GR"/>
    </w:rPr>
  </w:style>
  <w:style w:type="paragraph" w:customStyle="1" w:styleId="Style5">
    <w:name w:val="Style5"/>
    <w:basedOn w:val="Normal"/>
    <w:uiPriority w:val="99"/>
    <w:rsid w:val="009A09EA"/>
    <w:pPr>
      <w:widowControl w:val="0"/>
      <w:autoSpaceDE w:val="0"/>
      <w:autoSpaceDN w:val="0"/>
      <w:adjustRightInd w:val="0"/>
      <w:spacing w:after="0" w:line="240" w:lineRule="auto"/>
    </w:pPr>
    <w:rPr>
      <w:rFonts w:eastAsia="Times New Roman"/>
      <w:sz w:val="24"/>
      <w:szCs w:val="24"/>
      <w:lang w:eastAsia="el-GR"/>
    </w:rPr>
  </w:style>
  <w:style w:type="character" w:customStyle="1" w:styleId="FontStyle14">
    <w:name w:val="Font Style14"/>
    <w:uiPriority w:val="99"/>
    <w:rsid w:val="009A09EA"/>
    <w:rPr>
      <w:rFonts w:ascii="Calibri" w:hAnsi="Calibri" w:cs="Calibri"/>
      <w:color w:val="000000"/>
      <w:sz w:val="20"/>
      <w:szCs w:val="20"/>
    </w:rPr>
  </w:style>
  <w:style w:type="paragraph" w:customStyle="1" w:styleId="Style1">
    <w:name w:val="Style1"/>
    <w:basedOn w:val="Normal"/>
    <w:uiPriority w:val="99"/>
    <w:rsid w:val="00717D6B"/>
    <w:pPr>
      <w:widowControl w:val="0"/>
      <w:autoSpaceDE w:val="0"/>
      <w:autoSpaceDN w:val="0"/>
      <w:adjustRightInd w:val="0"/>
      <w:spacing w:after="0" w:line="240" w:lineRule="auto"/>
    </w:pPr>
    <w:rPr>
      <w:rFonts w:eastAsia="Times New Roman"/>
      <w:sz w:val="24"/>
      <w:szCs w:val="24"/>
      <w:lang w:eastAsia="el-GR"/>
    </w:rPr>
  </w:style>
  <w:style w:type="paragraph" w:customStyle="1" w:styleId="Style2">
    <w:name w:val="Style2"/>
    <w:basedOn w:val="Normal"/>
    <w:uiPriority w:val="99"/>
    <w:rsid w:val="00717D6B"/>
    <w:pPr>
      <w:widowControl w:val="0"/>
      <w:autoSpaceDE w:val="0"/>
      <w:autoSpaceDN w:val="0"/>
      <w:adjustRightInd w:val="0"/>
      <w:spacing w:after="0" w:line="406" w:lineRule="exact"/>
      <w:jc w:val="both"/>
    </w:pPr>
    <w:rPr>
      <w:rFonts w:eastAsia="Times New Roman"/>
      <w:sz w:val="24"/>
      <w:szCs w:val="24"/>
      <w:lang w:eastAsia="el-GR"/>
    </w:rPr>
  </w:style>
  <w:style w:type="character" w:customStyle="1" w:styleId="FontStyle11">
    <w:name w:val="Font Style11"/>
    <w:uiPriority w:val="99"/>
    <w:rsid w:val="00717D6B"/>
    <w:rPr>
      <w:rFonts w:ascii="Century Gothic" w:hAnsi="Century Gothic" w:cs="Century Gothic"/>
      <w:b/>
      <w:bCs/>
      <w:smallCaps/>
      <w:color w:val="000000"/>
      <w:spacing w:val="10"/>
      <w:sz w:val="16"/>
      <w:szCs w:val="16"/>
    </w:rPr>
  </w:style>
  <w:style w:type="character" w:customStyle="1" w:styleId="FontStyle12">
    <w:name w:val="Font Style12"/>
    <w:uiPriority w:val="99"/>
    <w:rsid w:val="00717D6B"/>
    <w:rPr>
      <w:rFonts w:ascii="Calibri" w:hAnsi="Calibri" w:cs="Calibri"/>
      <w:color w:val="000000"/>
      <w:sz w:val="20"/>
      <w:szCs w:val="20"/>
    </w:rPr>
  </w:style>
  <w:style w:type="paragraph" w:styleId="Header">
    <w:name w:val="header"/>
    <w:basedOn w:val="Normal"/>
    <w:link w:val="HeaderChar"/>
    <w:uiPriority w:val="99"/>
    <w:rsid w:val="0098795D"/>
    <w:pPr>
      <w:tabs>
        <w:tab w:val="center" w:pos="4320"/>
        <w:tab w:val="right" w:pos="8640"/>
      </w:tabs>
      <w:spacing w:after="0" w:line="240" w:lineRule="auto"/>
    </w:pPr>
  </w:style>
  <w:style w:type="character" w:customStyle="1" w:styleId="HeaderChar">
    <w:name w:val="Header Char"/>
    <w:link w:val="Header"/>
    <w:uiPriority w:val="99"/>
    <w:locked/>
    <w:rsid w:val="0098795D"/>
    <w:rPr>
      <w:rFonts w:cs="Times New Roman"/>
    </w:rPr>
  </w:style>
  <w:style w:type="paragraph" w:styleId="Footer">
    <w:name w:val="footer"/>
    <w:basedOn w:val="Normal"/>
    <w:link w:val="FooterChar"/>
    <w:uiPriority w:val="99"/>
    <w:rsid w:val="0098795D"/>
    <w:pPr>
      <w:tabs>
        <w:tab w:val="center" w:pos="4320"/>
        <w:tab w:val="right" w:pos="8640"/>
      </w:tabs>
      <w:spacing w:after="0" w:line="240" w:lineRule="auto"/>
    </w:pPr>
  </w:style>
  <w:style w:type="character" w:customStyle="1" w:styleId="FooterChar">
    <w:name w:val="Footer Char"/>
    <w:link w:val="Footer"/>
    <w:uiPriority w:val="99"/>
    <w:locked/>
    <w:rsid w:val="009879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6629">
      <w:bodyDiv w:val="1"/>
      <w:marLeft w:val="0"/>
      <w:marRight w:val="0"/>
      <w:marTop w:val="0"/>
      <w:marBottom w:val="0"/>
      <w:divBdr>
        <w:top w:val="none" w:sz="0" w:space="0" w:color="auto"/>
        <w:left w:val="none" w:sz="0" w:space="0" w:color="auto"/>
        <w:bottom w:val="none" w:sz="0" w:space="0" w:color="auto"/>
        <w:right w:val="none" w:sz="0" w:space="0" w:color="auto"/>
      </w:divBdr>
    </w:div>
    <w:div w:id="221791277">
      <w:bodyDiv w:val="1"/>
      <w:marLeft w:val="0"/>
      <w:marRight w:val="0"/>
      <w:marTop w:val="0"/>
      <w:marBottom w:val="0"/>
      <w:divBdr>
        <w:top w:val="none" w:sz="0" w:space="0" w:color="auto"/>
        <w:left w:val="none" w:sz="0" w:space="0" w:color="auto"/>
        <w:bottom w:val="none" w:sz="0" w:space="0" w:color="auto"/>
        <w:right w:val="none" w:sz="0" w:space="0" w:color="auto"/>
      </w:divBdr>
    </w:div>
    <w:div w:id="820731428">
      <w:marLeft w:val="0"/>
      <w:marRight w:val="0"/>
      <w:marTop w:val="0"/>
      <w:marBottom w:val="0"/>
      <w:divBdr>
        <w:top w:val="none" w:sz="0" w:space="0" w:color="auto"/>
        <w:left w:val="none" w:sz="0" w:space="0" w:color="auto"/>
        <w:bottom w:val="none" w:sz="0" w:space="0" w:color="auto"/>
        <w:right w:val="none" w:sz="0" w:space="0" w:color="auto"/>
      </w:divBdr>
    </w:div>
    <w:div w:id="820731429">
      <w:marLeft w:val="0"/>
      <w:marRight w:val="0"/>
      <w:marTop w:val="0"/>
      <w:marBottom w:val="0"/>
      <w:divBdr>
        <w:top w:val="none" w:sz="0" w:space="0" w:color="auto"/>
        <w:left w:val="none" w:sz="0" w:space="0" w:color="auto"/>
        <w:bottom w:val="none" w:sz="0" w:space="0" w:color="auto"/>
        <w:right w:val="none" w:sz="0" w:space="0" w:color="auto"/>
      </w:divBdr>
    </w:div>
    <w:div w:id="820731430">
      <w:marLeft w:val="0"/>
      <w:marRight w:val="0"/>
      <w:marTop w:val="0"/>
      <w:marBottom w:val="0"/>
      <w:divBdr>
        <w:top w:val="none" w:sz="0" w:space="0" w:color="auto"/>
        <w:left w:val="none" w:sz="0" w:space="0" w:color="auto"/>
        <w:bottom w:val="none" w:sz="0" w:space="0" w:color="auto"/>
        <w:right w:val="none" w:sz="0" w:space="0" w:color="auto"/>
      </w:divBdr>
    </w:div>
    <w:div w:id="820731431">
      <w:marLeft w:val="0"/>
      <w:marRight w:val="0"/>
      <w:marTop w:val="0"/>
      <w:marBottom w:val="0"/>
      <w:divBdr>
        <w:top w:val="none" w:sz="0" w:space="0" w:color="auto"/>
        <w:left w:val="none" w:sz="0" w:space="0" w:color="auto"/>
        <w:bottom w:val="none" w:sz="0" w:space="0" w:color="auto"/>
        <w:right w:val="none" w:sz="0" w:space="0" w:color="auto"/>
      </w:divBdr>
    </w:div>
    <w:div w:id="820731432">
      <w:marLeft w:val="0"/>
      <w:marRight w:val="0"/>
      <w:marTop w:val="0"/>
      <w:marBottom w:val="0"/>
      <w:divBdr>
        <w:top w:val="none" w:sz="0" w:space="0" w:color="auto"/>
        <w:left w:val="none" w:sz="0" w:space="0" w:color="auto"/>
        <w:bottom w:val="none" w:sz="0" w:space="0" w:color="auto"/>
        <w:right w:val="none" w:sz="0" w:space="0" w:color="auto"/>
      </w:divBdr>
    </w:div>
    <w:div w:id="820731433">
      <w:marLeft w:val="0"/>
      <w:marRight w:val="0"/>
      <w:marTop w:val="0"/>
      <w:marBottom w:val="0"/>
      <w:divBdr>
        <w:top w:val="none" w:sz="0" w:space="0" w:color="auto"/>
        <w:left w:val="none" w:sz="0" w:space="0" w:color="auto"/>
        <w:bottom w:val="none" w:sz="0" w:space="0" w:color="auto"/>
        <w:right w:val="none" w:sz="0" w:space="0" w:color="auto"/>
      </w:divBdr>
    </w:div>
    <w:div w:id="820731434">
      <w:marLeft w:val="0"/>
      <w:marRight w:val="0"/>
      <w:marTop w:val="0"/>
      <w:marBottom w:val="0"/>
      <w:divBdr>
        <w:top w:val="none" w:sz="0" w:space="0" w:color="auto"/>
        <w:left w:val="none" w:sz="0" w:space="0" w:color="auto"/>
        <w:bottom w:val="none" w:sz="0" w:space="0" w:color="auto"/>
        <w:right w:val="none" w:sz="0" w:space="0" w:color="auto"/>
      </w:divBdr>
    </w:div>
    <w:div w:id="952783593">
      <w:bodyDiv w:val="1"/>
      <w:marLeft w:val="0"/>
      <w:marRight w:val="0"/>
      <w:marTop w:val="0"/>
      <w:marBottom w:val="0"/>
      <w:divBdr>
        <w:top w:val="none" w:sz="0" w:space="0" w:color="auto"/>
        <w:left w:val="none" w:sz="0" w:space="0" w:color="auto"/>
        <w:bottom w:val="none" w:sz="0" w:space="0" w:color="auto"/>
        <w:right w:val="none" w:sz="0" w:space="0" w:color="auto"/>
      </w:divBdr>
    </w:div>
    <w:div w:id="19101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15733-6570-45E1-88AD-623A2F95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2460</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Soundandvisual2</cp:lastModifiedBy>
  <cp:revision>21</cp:revision>
  <cp:lastPrinted>2018-12-15T16:23:00Z</cp:lastPrinted>
  <dcterms:created xsi:type="dcterms:W3CDTF">2018-12-15T15:52:00Z</dcterms:created>
  <dcterms:modified xsi:type="dcterms:W3CDTF">2018-12-15T16:34:00Z</dcterms:modified>
</cp:coreProperties>
</file>